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8444B" w14:textId="4444C47B" w:rsidR="00121BF5" w:rsidRDefault="00121BF5" w:rsidP="00121BF5">
      <w:pPr>
        <w:spacing w:before="100" w:beforeAutospacing="1" w:after="100" w:afterAutospacing="1" w:line="240" w:lineRule="auto"/>
        <w:rPr>
          <w:rFonts w:ascii="Times New Roman" w:eastAsia="Times New Roman" w:hAnsi="Times New Roman" w:cs="Times New Roman"/>
          <w:kern w:val="0"/>
          <w14:ligatures w14:val="none"/>
        </w:rPr>
      </w:pPr>
      <w:r w:rsidRPr="00F54E7D">
        <w:rPr>
          <w:rFonts w:ascii="Times New Roman" w:eastAsia="Times New Roman" w:hAnsi="Times New Roman" w:cs="Times New Roman"/>
          <w:b/>
          <w:bCs/>
          <w:kern w:val="0"/>
          <w14:ligatures w14:val="none"/>
        </w:rPr>
        <w:t>The Geneva Conventions and the Slovenian Tragedy of 1945</w:t>
      </w:r>
      <w:r w:rsidR="004A75F9">
        <w:rPr>
          <w:rFonts w:ascii="Times New Roman" w:eastAsia="Times New Roman" w:hAnsi="Times New Roman" w:cs="Times New Roman"/>
          <w:b/>
          <w:bCs/>
          <w:kern w:val="0"/>
          <w14:ligatures w14:val="none"/>
        </w:rPr>
        <w:t>: My visit to the British National Archives</w:t>
      </w:r>
      <w:r w:rsidRPr="00F54E7D">
        <w:rPr>
          <w:rFonts w:ascii="Times New Roman" w:eastAsia="Times New Roman" w:hAnsi="Times New Roman" w:cs="Times New Roman"/>
          <w:kern w:val="0"/>
          <w14:ligatures w14:val="none"/>
        </w:rPr>
        <w:t xml:space="preserve"> </w:t>
      </w:r>
    </w:p>
    <w:p w14:paraId="3BF02422" w14:textId="084B91A2" w:rsidR="00C62BD7" w:rsidRPr="00C62BD7" w:rsidRDefault="00C62BD7" w:rsidP="00121BF5">
      <w:pPr>
        <w:spacing w:before="100" w:beforeAutospacing="1" w:after="100" w:afterAutospacing="1" w:line="240" w:lineRule="auto"/>
        <w:rPr>
          <w:rFonts w:ascii="Times New Roman" w:eastAsia="Times New Roman" w:hAnsi="Times New Roman" w:cs="Times New Roman"/>
          <w:b/>
          <w:bCs/>
          <w:kern w:val="0"/>
          <w14:ligatures w14:val="none"/>
        </w:rPr>
      </w:pPr>
      <w:r w:rsidRPr="00C62BD7">
        <w:rPr>
          <w:rFonts w:ascii="Times New Roman" w:eastAsia="Times New Roman" w:hAnsi="Times New Roman" w:cs="Times New Roman"/>
          <w:b/>
          <w:bCs/>
          <w:kern w:val="0"/>
          <w14:ligatures w14:val="none"/>
        </w:rPr>
        <w:t>Maria Velikonja</w:t>
      </w:r>
    </w:p>
    <w:p w14:paraId="6F318844" w14:textId="1E3D4B05" w:rsidR="00C62BD7" w:rsidRPr="00C62BD7" w:rsidRDefault="00C62BD7" w:rsidP="00121BF5">
      <w:pPr>
        <w:spacing w:before="100" w:beforeAutospacing="1" w:after="100" w:afterAutospacing="1" w:line="240" w:lineRule="auto"/>
        <w:rPr>
          <w:rFonts w:ascii="Times New Roman" w:eastAsia="Times New Roman" w:hAnsi="Times New Roman" w:cs="Times New Roman"/>
          <w:b/>
          <w:bCs/>
          <w:kern w:val="0"/>
          <w14:ligatures w14:val="none"/>
        </w:rPr>
      </w:pPr>
      <w:proofErr w:type="spellStart"/>
      <w:r w:rsidRPr="00C62BD7">
        <w:rPr>
          <w:rFonts w:ascii="Times New Roman" w:eastAsia="Times New Roman" w:hAnsi="Times New Roman" w:cs="Times New Roman"/>
          <w:b/>
          <w:bCs/>
          <w:kern w:val="0"/>
          <w14:ligatures w14:val="none"/>
        </w:rPr>
        <w:t>Planinca</w:t>
      </w:r>
      <w:proofErr w:type="spellEnd"/>
      <w:r w:rsidRPr="00C62BD7">
        <w:rPr>
          <w:rFonts w:ascii="Times New Roman" w:eastAsia="Times New Roman" w:hAnsi="Times New Roman" w:cs="Times New Roman"/>
          <w:b/>
          <w:bCs/>
          <w:kern w:val="0"/>
          <w14:ligatures w14:val="none"/>
        </w:rPr>
        <w:t xml:space="preserve"> Press</w:t>
      </w:r>
    </w:p>
    <w:p w14:paraId="66909F1B" w14:textId="73008426" w:rsidR="00C62BD7" w:rsidRPr="00C62BD7" w:rsidRDefault="00C62BD7" w:rsidP="00121BF5">
      <w:pPr>
        <w:spacing w:before="100" w:beforeAutospacing="1" w:after="100" w:afterAutospacing="1" w:line="240" w:lineRule="auto"/>
        <w:rPr>
          <w:rFonts w:ascii="Times New Roman" w:eastAsia="Times New Roman" w:hAnsi="Times New Roman" w:cs="Times New Roman"/>
          <w:b/>
          <w:bCs/>
          <w:kern w:val="0"/>
          <w14:ligatures w14:val="none"/>
        </w:rPr>
      </w:pPr>
      <w:hyperlink r:id="rId8" w:history="1">
        <w:r w:rsidRPr="00C62BD7">
          <w:rPr>
            <w:rStyle w:val="Hyperlink"/>
            <w:rFonts w:ascii="Times New Roman" w:eastAsia="Times New Roman" w:hAnsi="Times New Roman" w:cs="Times New Roman"/>
            <w:b/>
            <w:bCs/>
            <w:kern w:val="0"/>
            <w14:ligatures w14:val="none"/>
          </w:rPr>
          <w:t>www.planincapress.com</w:t>
        </w:r>
      </w:hyperlink>
    </w:p>
    <w:p w14:paraId="4DF32F70" w14:textId="593EEF2D" w:rsidR="00C62BD7" w:rsidRPr="00C62BD7" w:rsidRDefault="00C62BD7" w:rsidP="00121BF5">
      <w:pPr>
        <w:spacing w:before="100" w:beforeAutospacing="1" w:after="100" w:afterAutospacing="1" w:line="240" w:lineRule="auto"/>
        <w:rPr>
          <w:rFonts w:ascii="Times New Roman" w:eastAsia="Times New Roman" w:hAnsi="Times New Roman" w:cs="Times New Roman"/>
          <w:b/>
          <w:bCs/>
          <w:kern w:val="0"/>
          <w14:ligatures w14:val="none"/>
        </w:rPr>
      </w:pPr>
      <w:r w:rsidRPr="00C62BD7">
        <w:rPr>
          <w:rFonts w:ascii="Times New Roman" w:eastAsia="Times New Roman" w:hAnsi="Times New Roman" w:cs="Times New Roman"/>
          <w:b/>
          <w:bCs/>
          <w:kern w:val="0"/>
          <w14:ligatures w14:val="none"/>
        </w:rPr>
        <w:t>Legal Concept Paper 3</w:t>
      </w:r>
    </w:p>
    <w:p w14:paraId="32AA8D1A" w14:textId="78C1ADE4" w:rsidR="00C62BD7" w:rsidRPr="00C62BD7" w:rsidRDefault="00C62BD7" w:rsidP="00121BF5">
      <w:pPr>
        <w:spacing w:before="100" w:beforeAutospacing="1" w:after="100" w:afterAutospacing="1" w:line="240" w:lineRule="auto"/>
        <w:rPr>
          <w:rFonts w:ascii="Times New Roman" w:eastAsia="Times New Roman" w:hAnsi="Times New Roman" w:cs="Times New Roman"/>
          <w:b/>
          <w:bCs/>
          <w:kern w:val="0"/>
          <w14:ligatures w14:val="none"/>
        </w:rPr>
      </w:pPr>
      <w:r w:rsidRPr="00C62BD7">
        <w:rPr>
          <w:rFonts w:ascii="Times New Roman" w:eastAsia="Times New Roman" w:hAnsi="Times New Roman" w:cs="Times New Roman"/>
          <w:b/>
          <w:bCs/>
          <w:kern w:val="0"/>
          <w14:ligatures w14:val="none"/>
        </w:rPr>
        <w:t>July 2026</w:t>
      </w:r>
    </w:p>
    <w:p w14:paraId="58967885" w14:textId="6322F685" w:rsidR="00C62BD7" w:rsidRPr="00C62BD7" w:rsidRDefault="00C62BD7" w:rsidP="00121BF5">
      <w:pPr>
        <w:spacing w:before="100" w:beforeAutospacing="1" w:after="100" w:afterAutospacing="1" w:line="240" w:lineRule="auto"/>
        <w:rPr>
          <w:rFonts w:ascii="Times New Roman" w:eastAsia="Times New Roman" w:hAnsi="Times New Roman" w:cs="Times New Roman"/>
          <w:b/>
          <w:bCs/>
          <w:kern w:val="0"/>
          <w14:ligatures w14:val="none"/>
        </w:rPr>
      </w:pPr>
      <w:r w:rsidRPr="00C62BD7">
        <w:rPr>
          <w:rFonts w:ascii="Times New Roman" w:eastAsia="Times New Roman" w:hAnsi="Times New Roman" w:cs="Times New Roman"/>
          <w:b/>
          <w:bCs/>
          <w:kern w:val="0"/>
          <w14:ligatures w14:val="none"/>
        </w:rPr>
        <w:t>Version 1.0</w:t>
      </w:r>
    </w:p>
    <w:p w14:paraId="2490D408" w14:textId="1A5CDEB0" w:rsidR="00C62BD7" w:rsidRDefault="00C62BD7" w:rsidP="00121BF5">
      <w:pPr>
        <w:spacing w:before="100" w:beforeAutospacing="1" w:after="100" w:afterAutospacing="1" w:line="240" w:lineRule="auto"/>
        <w:rPr>
          <w:rFonts w:ascii="Times New Roman" w:eastAsia="Times New Roman" w:hAnsi="Times New Roman" w:cs="Times New Roman"/>
          <w:b/>
          <w:bCs/>
          <w:kern w:val="0"/>
          <w14:ligatures w14:val="none"/>
        </w:rPr>
      </w:pPr>
      <w:r w:rsidRPr="00C62BD7">
        <w:rPr>
          <w:rFonts w:ascii="Times New Roman" w:eastAsia="Times New Roman" w:hAnsi="Times New Roman" w:cs="Times New Roman"/>
          <w:b/>
          <w:bCs/>
          <w:kern w:val="0"/>
          <w14:ligatures w14:val="none"/>
        </w:rPr>
        <w:t>Suggested Citation</w:t>
      </w:r>
    </w:p>
    <w:p w14:paraId="357ACD77" w14:textId="7176BA57" w:rsidR="00C62BD7" w:rsidRDefault="00C62BD7" w:rsidP="00C62BD7">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Maria Velikonja, </w:t>
      </w:r>
      <w:r w:rsidRPr="00C62BD7">
        <w:rPr>
          <w:rFonts w:ascii="Times New Roman" w:eastAsia="Times New Roman" w:hAnsi="Times New Roman" w:cs="Times New Roman"/>
          <w:i/>
          <w:iCs/>
          <w:kern w:val="0"/>
          <w14:ligatures w14:val="none"/>
        </w:rPr>
        <w:t>The Geneva Conventions and the Slovenian Tragedy of 1945: My visit to the British National Archives</w:t>
      </w:r>
      <w:r>
        <w:rPr>
          <w:rFonts w:ascii="Times New Roman" w:eastAsia="Times New Roman" w:hAnsi="Times New Roman" w:cs="Times New Roman"/>
          <w:i/>
          <w:iCs/>
          <w:kern w:val="0"/>
          <w14:ligatures w14:val="none"/>
        </w:rPr>
        <w:t xml:space="preserve">, </w:t>
      </w:r>
      <w:r>
        <w:rPr>
          <w:rFonts w:ascii="Times New Roman" w:eastAsia="Times New Roman" w:hAnsi="Times New Roman" w:cs="Times New Roman"/>
          <w:kern w:val="0"/>
          <w14:ligatures w14:val="none"/>
        </w:rPr>
        <w:t xml:space="preserve">Legal Concept Paper 3, </w:t>
      </w:r>
      <w:proofErr w:type="spellStart"/>
      <w:r>
        <w:rPr>
          <w:rFonts w:ascii="Times New Roman" w:eastAsia="Times New Roman" w:hAnsi="Times New Roman" w:cs="Times New Roman"/>
          <w:kern w:val="0"/>
          <w14:ligatures w14:val="none"/>
        </w:rPr>
        <w:t>Planinca</w:t>
      </w:r>
      <w:proofErr w:type="spellEnd"/>
      <w:r>
        <w:rPr>
          <w:rFonts w:ascii="Times New Roman" w:eastAsia="Times New Roman" w:hAnsi="Times New Roman" w:cs="Times New Roman"/>
          <w:kern w:val="0"/>
          <w14:ligatures w14:val="none"/>
        </w:rPr>
        <w:t xml:space="preserve"> Press (2026).</w:t>
      </w:r>
    </w:p>
    <w:p w14:paraId="53AEA094" w14:textId="1CFBDCCC" w:rsidR="00C62BD7" w:rsidRPr="00C41A72" w:rsidRDefault="00C62BD7" w:rsidP="00C62BD7">
      <w:pPr>
        <w:spacing w:before="100" w:beforeAutospacing="1" w:after="100" w:afterAutospacing="1" w:line="240" w:lineRule="auto"/>
        <w:rPr>
          <w:rFonts w:ascii="Times New Roman" w:eastAsia="Times New Roman" w:hAnsi="Times New Roman" w:cs="Times New Roman"/>
          <w:b/>
          <w:bCs/>
          <w:kern w:val="0"/>
          <w14:ligatures w14:val="none"/>
        </w:rPr>
      </w:pPr>
      <w:r w:rsidRPr="00C41A72">
        <w:rPr>
          <w:rFonts w:ascii="Times New Roman" w:eastAsia="Times New Roman" w:hAnsi="Times New Roman" w:cs="Times New Roman"/>
          <w:b/>
          <w:bCs/>
          <w:kern w:val="0"/>
          <w14:ligatures w14:val="none"/>
        </w:rPr>
        <w:t>Abstract</w:t>
      </w:r>
    </w:p>
    <w:p w14:paraId="16966B50" w14:textId="77777777" w:rsidR="00C41A72" w:rsidRPr="00C41A72" w:rsidRDefault="00C41A72" w:rsidP="00C41A72">
      <w:pPr>
        <w:spacing w:before="100" w:beforeAutospacing="1" w:after="100" w:afterAutospacing="1" w:line="240" w:lineRule="auto"/>
        <w:rPr>
          <w:rFonts w:ascii="Times New Roman" w:eastAsia="Times New Roman" w:hAnsi="Times New Roman" w:cs="Times New Roman"/>
          <w:b/>
          <w:bCs/>
          <w:kern w:val="0"/>
          <w14:ligatures w14:val="none"/>
        </w:rPr>
      </w:pPr>
      <w:r w:rsidRPr="00C41A72">
        <w:rPr>
          <w:rFonts w:ascii="Times New Roman" w:eastAsia="Times New Roman" w:hAnsi="Times New Roman" w:cs="Times New Roman"/>
          <w:b/>
          <w:bCs/>
          <w:kern w:val="0"/>
          <w14:ligatures w14:val="none"/>
        </w:rPr>
        <w:t>This article examines the forced repatriation of approximately 10,000 Slovenian anti-communists from British-controlled Austria to communist Yugoslavia in May 1945 through the framework of the 1929 Geneva Convention Relative to the Treatment of Prisoners of War. Drawing upon original archival research conducted at the British National Archives in London, the paper explores the legal and moral tensions confronting British authorities during the final weeks of the Second World War as they struggled to reconcile the Convention's requirement for the repatriation of prisoners of war with its humanitarian principles prohibiting inhumane treatment and unlawful executions. The archival record demonstrates that British policy initially opposed compulsory repatriation and, in several documented cases, facilitated the evacuation of Slovenian soldiers and civilians to displaced persons camps in Italy. It further reveals extensive debate among British officials regarding the treatment of prisoners of war and refugees who feared persecution upon return to communist-controlled territories.</w:t>
      </w:r>
    </w:p>
    <w:p w14:paraId="239F9A41" w14:textId="77777777" w:rsidR="00C41A72" w:rsidRPr="00C41A72" w:rsidRDefault="00C41A72" w:rsidP="00C41A72">
      <w:pPr>
        <w:spacing w:before="100" w:beforeAutospacing="1" w:after="100" w:afterAutospacing="1" w:line="240" w:lineRule="auto"/>
        <w:rPr>
          <w:rFonts w:ascii="Times New Roman" w:eastAsia="Times New Roman" w:hAnsi="Times New Roman" w:cs="Times New Roman"/>
          <w:b/>
          <w:bCs/>
          <w:kern w:val="0"/>
          <w14:ligatures w14:val="none"/>
        </w:rPr>
      </w:pPr>
      <w:r w:rsidRPr="00C41A72">
        <w:rPr>
          <w:rFonts w:ascii="Times New Roman" w:eastAsia="Times New Roman" w:hAnsi="Times New Roman" w:cs="Times New Roman"/>
          <w:b/>
          <w:bCs/>
          <w:kern w:val="0"/>
          <w14:ligatures w14:val="none"/>
        </w:rPr>
        <w:t xml:space="preserve">The article argues that the abrupt reversal of this policy in late May 1945 cannot be understood solely as a logistical response to the refugee crisis but must also be viewed within the broader political context of Allied relations with Yugoslavia and the Soviet Union. The archival evidence lends substantial support to Count Nikolai Tolstoy's contention that a high-level policy reversal occurred, although important documentary evidence remains unavailable or missing. Employing the perspective of modern international humanitarian and criminal law, the paper emphasizes the enduring principles that criminal responsibility is individual rather than collective and that membership in a military force, without proof of personal criminal conduct, does not establish criminal liability. The mass executions that followed the repatriations, now widely </w:t>
      </w:r>
      <w:r w:rsidRPr="00C41A72">
        <w:rPr>
          <w:rFonts w:ascii="Times New Roman" w:eastAsia="Times New Roman" w:hAnsi="Times New Roman" w:cs="Times New Roman"/>
          <w:b/>
          <w:bCs/>
          <w:kern w:val="0"/>
          <w14:ligatures w14:val="none"/>
        </w:rPr>
        <w:lastRenderedPageBreak/>
        <w:t>recognized as crimes against humanity, underscore the profound humanitarian consequences of the British decision. Combining archival research with the author's professional experience in international criminal justice and personal connection to the events, this article contributes to the continuing historical and legal reassessment of one of the most controversial episodes of the immediate postwar period.</w:t>
      </w:r>
    </w:p>
    <w:p w14:paraId="3EC927B5" w14:textId="4720D21C" w:rsidR="00C62BD7" w:rsidRPr="00C62BD7" w:rsidRDefault="00C41A72" w:rsidP="00C62BD7">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______________________________________________________________________________</w:t>
      </w:r>
    </w:p>
    <w:p w14:paraId="2B7D9756" w14:textId="43291137" w:rsidR="00C62BD7" w:rsidRPr="00C62BD7" w:rsidRDefault="00C62BD7" w:rsidP="00121BF5">
      <w:pPr>
        <w:spacing w:before="100" w:beforeAutospacing="1" w:after="100" w:afterAutospacing="1" w:line="240" w:lineRule="auto"/>
        <w:rPr>
          <w:rFonts w:ascii="Times New Roman" w:eastAsia="Times New Roman" w:hAnsi="Times New Roman" w:cs="Times New Roman"/>
          <w:i/>
          <w:iCs/>
          <w:kern w:val="0"/>
          <w14:ligatures w14:val="none"/>
        </w:rPr>
      </w:pPr>
    </w:p>
    <w:p w14:paraId="6D9283CB" w14:textId="579CAD9F" w:rsidR="004B70FB" w:rsidRPr="00A3017D" w:rsidRDefault="00A51229">
      <w:pPr>
        <w:rPr>
          <w:rFonts w:ascii="Times New Roman" w:hAnsi="Times New Roman" w:cs="Times New Roman"/>
        </w:rPr>
      </w:pPr>
      <w:r w:rsidRPr="00A3017D">
        <w:rPr>
          <w:rFonts w:ascii="Times New Roman" w:hAnsi="Times New Roman" w:cs="Times New Roman"/>
        </w:rPr>
        <w:t xml:space="preserve">As </w:t>
      </w:r>
      <w:r w:rsidR="00121BF5" w:rsidRPr="00A3017D">
        <w:rPr>
          <w:rFonts w:ascii="Times New Roman" w:hAnsi="Times New Roman" w:cs="Times New Roman"/>
        </w:rPr>
        <w:t>the daughter</w:t>
      </w:r>
      <w:r w:rsidRPr="00A3017D">
        <w:rPr>
          <w:rFonts w:ascii="Times New Roman" w:hAnsi="Times New Roman" w:cs="Times New Roman"/>
        </w:rPr>
        <w:t xml:space="preserve"> of Slovenian parents who were displaced at the end of WWII, I grew up in the United States, </w:t>
      </w:r>
      <w:r w:rsidR="000277A0" w:rsidRPr="00A3017D">
        <w:rPr>
          <w:rFonts w:ascii="Times New Roman" w:hAnsi="Times New Roman" w:cs="Times New Roman"/>
        </w:rPr>
        <w:t xml:space="preserve">rather than in </w:t>
      </w:r>
      <w:r w:rsidRPr="00A3017D">
        <w:rPr>
          <w:rFonts w:ascii="Times New Roman" w:hAnsi="Times New Roman" w:cs="Times New Roman"/>
        </w:rPr>
        <w:t xml:space="preserve">Slovenia or Trieste. My father Joze Velikonja served in the </w:t>
      </w:r>
      <w:proofErr w:type="spellStart"/>
      <w:r w:rsidRPr="00A3017D">
        <w:rPr>
          <w:rFonts w:ascii="Times New Roman" w:hAnsi="Times New Roman" w:cs="Times New Roman"/>
        </w:rPr>
        <w:t>Primo</w:t>
      </w:r>
      <w:r w:rsidR="00632BE8" w:rsidRPr="00A3017D">
        <w:rPr>
          <w:rFonts w:ascii="Times New Roman" w:hAnsi="Times New Roman" w:cs="Times New Roman"/>
        </w:rPr>
        <w:t>r</w:t>
      </w:r>
      <w:r w:rsidRPr="00A3017D">
        <w:rPr>
          <w:rFonts w:ascii="Times New Roman" w:hAnsi="Times New Roman" w:cs="Times New Roman"/>
        </w:rPr>
        <w:t>ski</w:t>
      </w:r>
      <w:proofErr w:type="spellEnd"/>
      <w:r w:rsidRPr="00A3017D">
        <w:rPr>
          <w:rFonts w:ascii="Times New Roman" w:hAnsi="Times New Roman" w:cs="Times New Roman"/>
        </w:rPr>
        <w:t xml:space="preserve"> </w:t>
      </w:r>
      <w:proofErr w:type="spellStart"/>
      <w:r w:rsidRPr="00A3017D">
        <w:rPr>
          <w:rFonts w:ascii="Times New Roman" w:hAnsi="Times New Roman" w:cs="Times New Roman"/>
        </w:rPr>
        <w:t>Domobranci</w:t>
      </w:r>
      <w:proofErr w:type="spellEnd"/>
      <w:r w:rsidR="00121BF5" w:rsidRPr="00A3017D">
        <w:rPr>
          <w:rFonts w:ascii="Times New Roman" w:hAnsi="Times New Roman" w:cs="Times New Roman"/>
        </w:rPr>
        <w:t xml:space="preserve"> during the war</w:t>
      </w:r>
      <w:r w:rsidRPr="00A3017D">
        <w:rPr>
          <w:rFonts w:ascii="Times New Roman" w:hAnsi="Times New Roman" w:cs="Times New Roman"/>
        </w:rPr>
        <w:t>. Although he was</w:t>
      </w:r>
      <w:r w:rsidR="000277A0" w:rsidRPr="00A3017D">
        <w:rPr>
          <w:rFonts w:ascii="Times New Roman" w:hAnsi="Times New Roman" w:cs="Times New Roman"/>
        </w:rPr>
        <w:t xml:space="preserve"> not</w:t>
      </w:r>
      <w:r w:rsidRPr="00A3017D">
        <w:rPr>
          <w:rFonts w:ascii="Times New Roman" w:hAnsi="Times New Roman" w:cs="Times New Roman"/>
        </w:rPr>
        <w:t xml:space="preserve"> principally involved in </w:t>
      </w:r>
      <w:r w:rsidR="000277A0" w:rsidRPr="00A3017D">
        <w:rPr>
          <w:rFonts w:ascii="Times New Roman" w:hAnsi="Times New Roman" w:cs="Times New Roman"/>
        </w:rPr>
        <w:t>combat</w:t>
      </w:r>
      <w:r w:rsidR="00121BF5" w:rsidRPr="00A3017D">
        <w:rPr>
          <w:rFonts w:ascii="Times New Roman" w:hAnsi="Times New Roman" w:cs="Times New Roman"/>
        </w:rPr>
        <w:t xml:space="preserve"> operations</w:t>
      </w:r>
      <w:r w:rsidRPr="00A3017D">
        <w:rPr>
          <w:rFonts w:ascii="Times New Roman" w:hAnsi="Times New Roman" w:cs="Times New Roman"/>
        </w:rPr>
        <w:t xml:space="preserve">, </w:t>
      </w:r>
      <w:r w:rsidR="00121BF5" w:rsidRPr="00A3017D">
        <w:rPr>
          <w:rFonts w:ascii="Times New Roman" w:hAnsi="Times New Roman" w:cs="Times New Roman"/>
        </w:rPr>
        <w:t xml:space="preserve">his membership in the Home Guard marked him for the rest of his life </w:t>
      </w:r>
      <w:r w:rsidR="006E3BAF" w:rsidRPr="00A3017D">
        <w:rPr>
          <w:rFonts w:ascii="Times New Roman" w:hAnsi="Times New Roman" w:cs="Times New Roman"/>
        </w:rPr>
        <w:t>in an era that</w:t>
      </w:r>
      <w:r w:rsidR="000277A0" w:rsidRPr="00A3017D">
        <w:rPr>
          <w:rFonts w:ascii="Times New Roman" w:hAnsi="Times New Roman" w:cs="Times New Roman"/>
        </w:rPr>
        <w:t xml:space="preserve"> often failed to distinguish</w:t>
      </w:r>
      <w:r w:rsidR="006E3BAF" w:rsidRPr="00A3017D">
        <w:rPr>
          <w:rFonts w:ascii="Times New Roman" w:hAnsi="Times New Roman" w:cs="Times New Roman"/>
        </w:rPr>
        <w:t xml:space="preserve"> between individual</w:t>
      </w:r>
      <w:r w:rsidR="006E1FDE" w:rsidRPr="00A3017D">
        <w:rPr>
          <w:rFonts w:ascii="Times New Roman" w:hAnsi="Times New Roman" w:cs="Times New Roman"/>
        </w:rPr>
        <w:t xml:space="preserve"> </w:t>
      </w:r>
      <w:r w:rsidR="000277A0" w:rsidRPr="00A3017D">
        <w:rPr>
          <w:rFonts w:ascii="Times New Roman" w:hAnsi="Times New Roman" w:cs="Times New Roman"/>
        </w:rPr>
        <w:t xml:space="preserve">guilt </w:t>
      </w:r>
      <w:r w:rsidR="006E1FDE" w:rsidRPr="00A3017D">
        <w:rPr>
          <w:rFonts w:ascii="Times New Roman" w:hAnsi="Times New Roman" w:cs="Times New Roman"/>
        </w:rPr>
        <w:t>and collective guilt</w:t>
      </w:r>
      <w:r w:rsidR="00A55DC3" w:rsidRPr="00A3017D">
        <w:rPr>
          <w:rFonts w:ascii="Times New Roman" w:hAnsi="Times New Roman" w:cs="Times New Roman"/>
        </w:rPr>
        <w:t xml:space="preserve">. </w:t>
      </w:r>
      <w:r w:rsidR="000277A0" w:rsidRPr="00A3017D">
        <w:rPr>
          <w:rFonts w:ascii="Times New Roman" w:hAnsi="Times New Roman" w:cs="Times New Roman"/>
        </w:rPr>
        <w:t xml:space="preserve">Yet </w:t>
      </w:r>
      <w:r w:rsidR="0092271D" w:rsidRPr="00A3017D">
        <w:rPr>
          <w:rFonts w:ascii="Times New Roman" w:hAnsi="Times New Roman" w:cs="Times New Roman"/>
        </w:rPr>
        <w:t>the British repatriat</w:t>
      </w:r>
      <w:r w:rsidR="000277A0" w:rsidRPr="00A3017D">
        <w:rPr>
          <w:rFonts w:ascii="Times New Roman" w:hAnsi="Times New Roman" w:cs="Times New Roman"/>
        </w:rPr>
        <w:t>ion of</w:t>
      </w:r>
      <w:r w:rsidR="0092271D" w:rsidRPr="00A3017D">
        <w:rPr>
          <w:rFonts w:ascii="Times New Roman" w:hAnsi="Times New Roman" w:cs="Times New Roman"/>
        </w:rPr>
        <w:t xml:space="preserve"> thousands of Slovenians </w:t>
      </w:r>
      <w:r w:rsidR="000277A0" w:rsidRPr="00A3017D">
        <w:rPr>
          <w:rFonts w:ascii="Times New Roman" w:hAnsi="Times New Roman" w:cs="Times New Roman"/>
        </w:rPr>
        <w:t xml:space="preserve">from </w:t>
      </w:r>
      <w:r w:rsidR="00F14C6E" w:rsidRPr="00A3017D">
        <w:rPr>
          <w:rFonts w:ascii="Times New Roman" w:hAnsi="Times New Roman" w:cs="Times New Roman"/>
        </w:rPr>
        <w:t xml:space="preserve">Austria </w:t>
      </w:r>
      <w:r w:rsidR="000277A0" w:rsidRPr="00A3017D">
        <w:rPr>
          <w:rFonts w:ascii="Times New Roman" w:hAnsi="Times New Roman" w:cs="Times New Roman"/>
        </w:rPr>
        <w:t xml:space="preserve">to Yugoslavia </w:t>
      </w:r>
      <w:r w:rsidR="00F14C6E" w:rsidRPr="00A3017D">
        <w:rPr>
          <w:rFonts w:ascii="Times New Roman" w:hAnsi="Times New Roman" w:cs="Times New Roman"/>
        </w:rPr>
        <w:t xml:space="preserve">in May 1945 </w:t>
      </w:r>
      <w:r w:rsidR="000277A0" w:rsidRPr="00A3017D">
        <w:rPr>
          <w:rFonts w:ascii="Times New Roman" w:hAnsi="Times New Roman" w:cs="Times New Roman"/>
        </w:rPr>
        <w:t>– fully aware that many would face execution at the hands of the communist authorities – left generations of Slovenians believing that the British accepted, or at least tolerated, Tito’s system of “justice.”</w:t>
      </w:r>
      <w:r w:rsidR="004B70FB" w:rsidRPr="00A3017D">
        <w:rPr>
          <w:rFonts w:ascii="Times New Roman" w:hAnsi="Times New Roman" w:cs="Times New Roman"/>
        </w:rPr>
        <w:t xml:space="preserve"> </w:t>
      </w:r>
    </w:p>
    <w:p w14:paraId="66638259" w14:textId="070846E5" w:rsidR="00A51229" w:rsidRPr="00A3017D" w:rsidRDefault="00121BF5" w:rsidP="00121BF5">
      <w:pPr>
        <w:spacing w:before="100" w:beforeAutospacing="1" w:after="100" w:afterAutospacing="1" w:line="240" w:lineRule="auto"/>
        <w:rPr>
          <w:rFonts w:ascii="Times New Roman" w:hAnsi="Times New Roman" w:cs="Times New Roman"/>
        </w:rPr>
      </w:pPr>
      <w:r w:rsidRPr="00A3017D">
        <w:rPr>
          <w:rFonts w:ascii="Times New Roman" w:eastAsia="Times New Roman" w:hAnsi="Times New Roman" w:cs="Times New Roman"/>
          <w:kern w:val="0"/>
          <w14:ligatures w14:val="none"/>
        </w:rPr>
        <w:t>The issue is particularly troubling because the Kingdom of Yugoslavia had itself signed the 1929 Geneva Convention Relative to the Treatment of Prisoners of War in 1929 and ratified it in 1931.</w:t>
      </w:r>
      <w:r w:rsidRPr="00A3017D">
        <w:rPr>
          <w:rStyle w:val="FootnoteReference"/>
          <w:rFonts w:ascii="Times New Roman" w:eastAsia="Times New Roman" w:hAnsi="Times New Roman" w:cs="Times New Roman"/>
          <w:kern w:val="0"/>
          <w14:ligatures w14:val="none"/>
        </w:rPr>
        <w:footnoteReference w:id="1"/>
      </w:r>
      <w:r w:rsidRPr="00A3017D">
        <w:rPr>
          <w:rFonts w:ascii="Times New Roman" w:eastAsia="Times New Roman" w:hAnsi="Times New Roman" w:cs="Times New Roman"/>
          <w:kern w:val="0"/>
          <w14:ligatures w14:val="none"/>
        </w:rPr>
        <w:t xml:space="preserve"> The Convention established the principle that prisoners of war were to be treated humanely and protected from murder, torture, reprisals, and execution without proper judicial proceedings. Although the Convention required the repatriation of prisoners of war after the end of hostilities, it also implied that such repatriation had to occur lawfully and humanely.</w:t>
      </w:r>
      <w:r w:rsidRPr="00A3017D">
        <w:rPr>
          <w:rStyle w:val="FootnoteReference"/>
          <w:rFonts w:ascii="Times New Roman" w:eastAsia="Times New Roman" w:hAnsi="Times New Roman" w:cs="Times New Roman"/>
          <w:kern w:val="0"/>
          <w14:ligatures w14:val="none"/>
        </w:rPr>
        <w:footnoteReference w:id="2"/>
      </w:r>
      <w:r w:rsidRPr="00A3017D">
        <w:rPr>
          <w:rFonts w:ascii="Times New Roman" w:eastAsia="Times New Roman" w:hAnsi="Times New Roman" w:cs="Times New Roman"/>
          <w:kern w:val="0"/>
          <w14:ligatures w14:val="none"/>
        </w:rPr>
        <w:t xml:space="preserve"> </w:t>
      </w:r>
      <w:r w:rsidR="008B694B" w:rsidRPr="00A3017D">
        <w:rPr>
          <w:rFonts w:ascii="Times New Roman" w:hAnsi="Times New Roman" w:cs="Times New Roman"/>
        </w:rPr>
        <w:t xml:space="preserve"> </w:t>
      </w:r>
      <w:r w:rsidR="00963926" w:rsidRPr="00A3017D">
        <w:rPr>
          <w:rFonts w:ascii="Times New Roman" w:hAnsi="Times New Roman" w:cs="Times New Roman"/>
        </w:rPr>
        <w:t>T</w:t>
      </w:r>
      <w:r w:rsidR="008B694B" w:rsidRPr="00A3017D">
        <w:rPr>
          <w:rFonts w:ascii="Times New Roman" w:hAnsi="Times New Roman" w:cs="Times New Roman"/>
        </w:rPr>
        <w:t xml:space="preserve">oday we call </w:t>
      </w:r>
      <w:r w:rsidR="00963926" w:rsidRPr="00A3017D">
        <w:rPr>
          <w:rFonts w:ascii="Times New Roman" w:hAnsi="Times New Roman" w:cs="Times New Roman"/>
        </w:rPr>
        <w:t xml:space="preserve">these post-war executions </w:t>
      </w:r>
      <w:r w:rsidR="008B694B" w:rsidRPr="00A3017D">
        <w:rPr>
          <w:rFonts w:ascii="Times New Roman" w:hAnsi="Times New Roman" w:cs="Times New Roman"/>
        </w:rPr>
        <w:t>a crime against humanity.</w:t>
      </w:r>
    </w:p>
    <w:p w14:paraId="7C9DE014" w14:textId="33BAEB31" w:rsidR="00833887" w:rsidRPr="00A3017D" w:rsidRDefault="00833887" w:rsidP="00121BF5">
      <w:pPr>
        <w:spacing w:before="100" w:beforeAutospacing="1" w:after="100" w:afterAutospacing="1" w:line="240" w:lineRule="auto"/>
        <w:rPr>
          <w:rFonts w:ascii="Times New Roman" w:eastAsia="Times New Roman" w:hAnsi="Times New Roman" w:cs="Times New Roman"/>
          <w:kern w:val="0"/>
          <w14:ligatures w14:val="none"/>
        </w:rPr>
      </w:pPr>
      <w:r w:rsidRPr="00A3017D">
        <w:rPr>
          <w:rFonts w:ascii="Times New Roman" w:eastAsia="Times New Roman" w:hAnsi="Times New Roman" w:cs="Times New Roman"/>
          <w:kern w:val="0"/>
          <w14:ligatures w14:val="none"/>
        </w:rPr>
        <w:t>The events surrounding the Slovenian repatriations therefore raise serious legal and moral questions regarding the conduct of the Allied powers at the end of the war.</w:t>
      </w:r>
    </w:p>
    <w:p w14:paraId="4C7E1CAC" w14:textId="0A9146D8" w:rsidR="00833887" w:rsidRPr="00A3017D" w:rsidRDefault="00833887" w:rsidP="00121BF5">
      <w:pPr>
        <w:spacing w:before="100" w:beforeAutospacing="1" w:after="100" w:afterAutospacing="1" w:line="240" w:lineRule="auto"/>
        <w:rPr>
          <w:rFonts w:ascii="Times New Roman" w:eastAsia="Times New Roman" w:hAnsi="Times New Roman" w:cs="Times New Roman"/>
          <w:kern w:val="0"/>
          <w14:ligatures w14:val="none"/>
        </w:rPr>
      </w:pPr>
      <w:r w:rsidRPr="00A3017D">
        <w:rPr>
          <w:rFonts w:ascii="Times New Roman" w:eastAsia="Times New Roman" w:hAnsi="Times New Roman" w:cs="Times New Roman"/>
          <w:kern w:val="0"/>
          <w14:ligatures w14:val="none"/>
        </w:rPr>
        <w:t xml:space="preserve">During my professional career, I worked extensively in the field of human rights and criminal justice, first as a prosecutor and later as an FBI agent. I also worked with the United Nations International Criminal Tribunal for the former Yugoslavia during the1990s. That experience reinforced my belief in </w:t>
      </w:r>
      <w:r w:rsidR="001354AF" w:rsidRPr="00A3017D">
        <w:rPr>
          <w:rFonts w:ascii="Times New Roman" w:eastAsia="Times New Roman" w:hAnsi="Times New Roman" w:cs="Times New Roman"/>
          <w:kern w:val="0"/>
          <w14:ligatures w14:val="none"/>
        </w:rPr>
        <w:t>some</w:t>
      </w:r>
      <w:r w:rsidRPr="00A3017D">
        <w:rPr>
          <w:rFonts w:ascii="Times New Roman" w:eastAsia="Times New Roman" w:hAnsi="Times New Roman" w:cs="Times New Roman"/>
          <w:kern w:val="0"/>
          <w14:ligatures w14:val="none"/>
        </w:rPr>
        <w:t xml:space="preserve"> of the central principles underlying modern international </w:t>
      </w:r>
      <w:r w:rsidR="001354AF" w:rsidRPr="00A3017D">
        <w:rPr>
          <w:rFonts w:ascii="Times New Roman" w:eastAsia="Times New Roman" w:hAnsi="Times New Roman" w:cs="Times New Roman"/>
          <w:kern w:val="0"/>
          <w14:ligatures w14:val="none"/>
        </w:rPr>
        <w:t xml:space="preserve">humanitarian </w:t>
      </w:r>
      <w:r w:rsidRPr="00A3017D">
        <w:rPr>
          <w:rFonts w:ascii="Times New Roman" w:eastAsia="Times New Roman" w:hAnsi="Times New Roman" w:cs="Times New Roman"/>
          <w:kern w:val="0"/>
          <w14:ligatures w14:val="none"/>
        </w:rPr>
        <w:t>law: criminal guilt is individual, not collective. Soldiers may be prosecuted for crimes they personally commit, but entire groups cannot lawfully be condemned without evidence or trial.</w:t>
      </w:r>
      <w:r w:rsidR="00195A17" w:rsidRPr="00A3017D">
        <w:rPr>
          <w:rFonts w:ascii="Times New Roman" w:eastAsia="Times New Roman" w:hAnsi="Times New Roman" w:cs="Times New Roman"/>
          <w:kern w:val="0"/>
          <w14:ligatures w14:val="none"/>
        </w:rPr>
        <w:t xml:space="preserve"> It is not a crime to fight in an arm</w:t>
      </w:r>
      <w:r w:rsidR="004A75F9" w:rsidRPr="00A3017D">
        <w:rPr>
          <w:rFonts w:ascii="Times New Roman" w:eastAsia="Times New Roman" w:hAnsi="Times New Roman" w:cs="Times New Roman"/>
          <w:kern w:val="0"/>
          <w14:ligatures w14:val="none"/>
        </w:rPr>
        <w:t>y.</w:t>
      </w:r>
    </w:p>
    <w:p w14:paraId="79FFF4CF" w14:textId="106E7AE0" w:rsidR="00833887" w:rsidRPr="00A3017D" w:rsidRDefault="00833887" w:rsidP="00833887">
      <w:pPr>
        <w:spacing w:before="100" w:beforeAutospacing="1" w:after="100" w:afterAutospacing="1" w:line="240" w:lineRule="auto"/>
        <w:rPr>
          <w:rFonts w:ascii="Times New Roman" w:eastAsia="Times New Roman" w:hAnsi="Times New Roman" w:cs="Times New Roman"/>
          <w:kern w:val="0"/>
          <w14:ligatures w14:val="none"/>
        </w:rPr>
      </w:pPr>
      <w:r w:rsidRPr="00A3017D">
        <w:rPr>
          <w:rFonts w:ascii="Times New Roman" w:eastAsia="Times New Roman" w:hAnsi="Times New Roman" w:cs="Times New Roman"/>
          <w:kern w:val="0"/>
          <w14:ligatures w14:val="none"/>
        </w:rPr>
        <w:t>Th</w:t>
      </w:r>
      <w:r w:rsidR="001354AF" w:rsidRPr="00A3017D">
        <w:rPr>
          <w:rFonts w:ascii="Times New Roman" w:eastAsia="Times New Roman" w:hAnsi="Times New Roman" w:cs="Times New Roman"/>
          <w:kern w:val="0"/>
          <w14:ligatures w14:val="none"/>
        </w:rPr>
        <w:t>ese</w:t>
      </w:r>
      <w:r w:rsidRPr="00A3017D">
        <w:rPr>
          <w:rFonts w:ascii="Times New Roman" w:eastAsia="Times New Roman" w:hAnsi="Times New Roman" w:cs="Times New Roman"/>
          <w:kern w:val="0"/>
          <w14:ligatures w14:val="none"/>
        </w:rPr>
        <w:t xml:space="preserve"> principle</w:t>
      </w:r>
      <w:r w:rsidR="001354AF" w:rsidRPr="00A3017D">
        <w:rPr>
          <w:rFonts w:ascii="Times New Roman" w:eastAsia="Times New Roman" w:hAnsi="Times New Roman" w:cs="Times New Roman"/>
          <w:kern w:val="0"/>
          <w14:ligatures w14:val="none"/>
        </w:rPr>
        <w:t>s</w:t>
      </w:r>
      <w:r w:rsidRPr="00A3017D">
        <w:rPr>
          <w:rFonts w:ascii="Times New Roman" w:eastAsia="Times New Roman" w:hAnsi="Times New Roman" w:cs="Times New Roman"/>
          <w:kern w:val="0"/>
          <w14:ligatures w14:val="none"/>
        </w:rPr>
        <w:t xml:space="preserve"> </w:t>
      </w:r>
      <w:r w:rsidR="001354AF" w:rsidRPr="00A3017D">
        <w:rPr>
          <w:rFonts w:ascii="Times New Roman" w:eastAsia="Times New Roman" w:hAnsi="Times New Roman" w:cs="Times New Roman"/>
          <w:kern w:val="0"/>
          <w14:ligatures w14:val="none"/>
        </w:rPr>
        <w:t>are</w:t>
      </w:r>
      <w:r w:rsidRPr="00A3017D">
        <w:rPr>
          <w:rFonts w:ascii="Times New Roman" w:eastAsia="Times New Roman" w:hAnsi="Times New Roman" w:cs="Times New Roman"/>
          <w:kern w:val="0"/>
          <w14:ligatures w14:val="none"/>
        </w:rPr>
        <w:t xml:space="preserve"> especially relevant when examining the fate of Slovenian anti-communists in 1945. Many members of the Slovenian Home Guard viewed themselves not as collaborators, but as anti-communists resisting the revolutionary violence of Tito’s Partisan movement. Some </w:t>
      </w:r>
      <w:r w:rsidRPr="00A3017D">
        <w:rPr>
          <w:rFonts w:ascii="Times New Roman" w:eastAsia="Times New Roman" w:hAnsi="Times New Roman" w:cs="Times New Roman"/>
          <w:kern w:val="0"/>
          <w14:ligatures w14:val="none"/>
        </w:rPr>
        <w:lastRenderedPageBreak/>
        <w:t>assisted the Western Allies by providing intelligence regarding German and Italian military activities</w:t>
      </w:r>
      <w:r w:rsidR="00257DCF" w:rsidRPr="00A3017D">
        <w:rPr>
          <w:rFonts w:ascii="Times New Roman" w:eastAsia="Times New Roman" w:hAnsi="Times New Roman" w:cs="Times New Roman"/>
          <w:kern w:val="0"/>
          <w14:ligatures w14:val="none"/>
        </w:rPr>
        <w:t>, and by rescuing fallen Allied pilots from the Germans</w:t>
      </w:r>
      <w:r w:rsidRPr="00A3017D">
        <w:rPr>
          <w:rFonts w:ascii="Times New Roman" w:eastAsia="Times New Roman" w:hAnsi="Times New Roman" w:cs="Times New Roman"/>
          <w:kern w:val="0"/>
          <w14:ligatures w14:val="none"/>
        </w:rPr>
        <w:t>. Yet in the chaotic final weeks of the war, distinctions between collaboration, anti-communism, and political opposition were often ignored.</w:t>
      </w:r>
    </w:p>
    <w:p w14:paraId="3C9A50D7" w14:textId="768752DD" w:rsidR="00833887" w:rsidRPr="00A3017D" w:rsidRDefault="00833887" w:rsidP="00121BF5">
      <w:pPr>
        <w:spacing w:before="100" w:beforeAutospacing="1" w:after="100" w:afterAutospacing="1" w:line="240" w:lineRule="auto"/>
        <w:rPr>
          <w:rFonts w:ascii="Times New Roman" w:eastAsia="Times New Roman" w:hAnsi="Times New Roman" w:cs="Times New Roman"/>
          <w:kern w:val="0"/>
          <w14:ligatures w14:val="none"/>
        </w:rPr>
      </w:pPr>
      <w:r w:rsidRPr="00A3017D">
        <w:rPr>
          <w:rFonts w:ascii="Times New Roman" w:eastAsia="Times New Roman" w:hAnsi="Times New Roman" w:cs="Times New Roman"/>
          <w:kern w:val="0"/>
          <w14:ligatures w14:val="none"/>
        </w:rPr>
        <w:t>In May 1945, thousands of Slovenians — including members of the Home Guard, civilians, women, and children — fled northward into Austria in the hope of surrendering to British forces rather than to Tito’s army. They believed that British custody would provide protection under international law. Instead, many were forcibly returned to Yugoslavia.</w:t>
      </w:r>
    </w:p>
    <w:p w14:paraId="04B2DBD9" w14:textId="0911DF3A" w:rsidR="00776F54" w:rsidRPr="00A3017D" w:rsidRDefault="00BD20BF" w:rsidP="00776F54">
      <w:pPr>
        <w:pStyle w:val="NormalWeb"/>
        <w:rPr>
          <w:rFonts w:eastAsia="Times New Roman"/>
          <w:kern w:val="0"/>
          <w14:ligatures w14:val="none"/>
        </w:rPr>
      </w:pPr>
      <w:r w:rsidRPr="00A3017D">
        <w:t>I had a straightforward question</w:t>
      </w:r>
      <w:r w:rsidR="000777AF" w:rsidRPr="00A3017D">
        <w:t>:</w:t>
      </w:r>
      <w:r w:rsidR="00EF6E1E" w:rsidRPr="00A3017D">
        <w:rPr>
          <w:rFonts w:eastAsia="Times New Roman"/>
          <w:kern w:val="0"/>
          <w14:ligatures w14:val="none"/>
        </w:rPr>
        <w:t xml:space="preserve"> Did the United States and the United Kingdom </w:t>
      </w:r>
      <w:r w:rsidR="000777AF" w:rsidRPr="00A3017D">
        <w:rPr>
          <w:rFonts w:eastAsia="Times New Roman"/>
          <w:kern w:val="0"/>
          <w14:ligatures w14:val="none"/>
        </w:rPr>
        <w:t xml:space="preserve">truly </w:t>
      </w:r>
      <w:r w:rsidR="00EF6E1E" w:rsidRPr="00A3017D">
        <w:rPr>
          <w:rFonts w:eastAsia="Times New Roman"/>
          <w:kern w:val="0"/>
          <w14:ligatures w14:val="none"/>
        </w:rPr>
        <w:t>take the Geneva Conventions seriously in 1945?</w:t>
      </w:r>
      <w:r w:rsidR="006E40BE" w:rsidRPr="00A3017D">
        <w:rPr>
          <w:rFonts w:eastAsia="Times New Roman"/>
          <w:kern w:val="0"/>
          <w14:ligatures w14:val="none"/>
        </w:rPr>
        <w:t xml:space="preserve"> And if they did, why were </w:t>
      </w:r>
      <w:r w:rsidR="002822D1" w:rsidRPr="00A3017D">
        <w:rPr>
          <w:rFonts w:eastAsia="Times New Roman"/>
          <w:kern w:val="0"/>
          <w14:ligatures w14:val="none"/>
        </w:rPr>
        <w:t xml:space="preserve">approximately </w:t>
      </w:r>
      <w:r w:rsidR="006E40BE" w:rsidRPr="00A3017D">
        <w:rPr>
          <w:rFonts w:eastAsia="Times New Roman"/>
          <w:kern w:val="0"/>
          <w14:ligatures w14:val="none"/>
        </w:rPr>
        <w:t>1</w:t>
      </w:r>
      <w:r w:rsidR="002822D1" w:rsidRPr="00A3017D">
        <w:rPr>
          <w:rFonts w:eastAsia="Times New Roman"/>
          <w:kern w:val="0"/>
          <w14:ligatures w14:val="none"/>
        </w:rPr>
        <w:t>0</w:t>
      </w:r>
      <w:r w:rsidR="006E40BE" w:rsidRPr="00A3017D">
        <w:rPr>
          <w:rFonts w:eastAsia="Times New Roman"/>
          <w:kern w:val="0"/>
          <w14:ligatures w14:val="none"/>
        </w:rPr>
        <w:t>,000 Slovenians sent back to Yugoslavia</w:t>
      </w:r>
      <w:r w:rsidR="000777AF" w:rsidRPr="00A3017D">
        <w:rPr>
          <w:rFonts w:eastAsia="Times New Roman"/>
          <w:kern w:val="0"/>
          <w14:ligatures w14:val="none"/>
        </w:rPr>
        <w:t xml:space="preserve"> in late May 1945,</w:t>
      </w:r>
      <w:r w:rsidR="006E40BE" w:rsidRPr="00A3017D">
        <w:rPr>
          <w:rFonts w:eastAsia="Times New Roman"/>
          <w:kern w:val="0"/>
          <w14:ligatures w14:val="none"/>
        </w:rPr>
        <w:t xml:space="preserve"> </w:t>
      </w:r>
      <w:r w:rsidR="000777AF" w:rsidRPr="00A3017D">
        <w:rPr>
          <w:rFonts w:eastAsia="Times New Roman"/>
          <w:kern w:val="0"/>
          <w14:ligatures w14:val="none"/>
        </w:rPr>
        <w:t>knowing that many would be executed</w:t>
      </w:r>
      <w:r w:rsidR="006E40BE" w:rsidRPr="00A3017D">
        <w:rPr>
          <w:rFonts w:eastAsia="Times New Roman"/>
          <w:kern w:val="0"/>
          <w14:ligatures w14:val="none"/>
        </w:rPr>
        <w:t>?</w:t>
      </w:r>
      <w:r w:rsidR="00776F54" w:rsidRPr="00A3017D">
        <w:rPr>
          <w:rFonts w:eastAsia="Times New Roman"/>
          <w:kern w:val="0"/>
          <w14:ligatures w14:val="none"/>
        </w:rPr>
        <w:tab/>
      </w:r>
    </w:p>
    <w:p w14:paraId="268012AC" w14:textId="6BC8D704" w:rsidR="00833887" w:rsidRPr="00A3017D" w:rsidRDefault="00833887" w:rsidP="00833887">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A3017D">
        <w:rPr>
          <w:rFonts w:ascii="Times New Roman" w:eastAsia="Times New Roman" w:hAnsi="Times New Roman" w:cs="Times New Roman"/>
          <w:kern w:val="0"/>
          <w14:ligatures w14:val="none"/>
        </w:rPr>
        <w:t>In order to</w:t>
      </w:r>
      <w:proofErr w:type="gramEnd"/>
      <w:r w:rsidRPr="00A3017D">
        <w:rPr>
          <w:rFonts w:ascii="Times New Roman" w:eastAsia="Times New Roman" w:hAnsi="Times New Roman" w:cs="Times New Roman"/>
          <w:kern w:val="0"/>
          <w14:ligatures w14:val="none"/>
        </w:rPr>
        <w:t xml:space="preserve"> better understand how and why this occurred, I recently spent </w:t>
      </w:r>
      <w:r w:rsidR="006D51E2" w:rsidRPr="00A3017D">
        <w:rPr>
          <w:rFonts w:ascii="Times New Roman" w:eastAsia="Times New Roman" w:hAnsi="Times New Roman" w:cs="Times New Roman"/>
          <w:kern w:val="0"/>
          <w14:ligatures w14:val="none"/>
        </w:rPr>
        <w:t>a week</w:t>
      </w:r>
      <w:r w:rsidRPr="00A3017D">
        <w:rPr>
          <w:rFonts w:ascii="Times New Roman" w:eastAsia="Times New Roman" w:hAnsi="Times New Roman" w:cs="Times New Roman"/>
          <w:kern w:val="0"/>
          <w14:ligatures w14:val="none"/>
        </w:rPr>
        <w:t xml:space="preserve"> conducting research at the National Archives of the United Kingdom in London. The archival material reveals that British authorities were already grappling with enormous refugee and prisoner crises in Austria and Italy long before Slovenians fled to Austria in May 1945. British military and political officials debated extensively how the Geneva Convention should apply not only to prisoners of war, but also to civilian refugees who feared persecution if returned to their home countries.</w:t>
      </w:r>
    </w:p>
    <w:p w14:paraId="77EE83A4" w14:textId="04C6CB95" w:rsidR="006D194A" w:rsidRPr="00A3017D" w:rsidRDefault="006D194A" w:rsidP="006D194A">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A3017D">
        <w:rPr>
          <w:rFonts w:ascii="Times New Roman" w:eastAsia="Times New Roman" w:hAnsi="Times New Roman" w:cs="Times New Roman"/>
          <w:kern w:val="0"/>
          <w14:ligatures w14:val="none"/>
        </w:rPr>
        <w:t>A number of</w:t>
      </w:r>
      <w:proofErr w:type="gramEnd"/>
      <w:r w:rsidRPr="00A3017D">
        <w:rPr>
          <w:rFonts w:ascii="Times New Roman" w:eastAsia="Times New Roman" w:hAnsi="Times New Roman" w:cs="Times New Roman"/>
          <w:kern w:val="0"/>
          <w14:ligatures w14:val="none"/>
        </w:rPr>
        <w:t xml:space="preserve"> archival documents demonstrate that many British officials initially opposed compulsory repatriation. Refugees were to be treated humanely, placed in camps, and returned only voluntarily. Documents dated as late as May 23, </w:t>
      </w:r>
      <w:proofErr w:type="gramStart"/>
      <w:r w:rsidRPr="00A3017D">
        <w:rPr>
          <w:rFonts w:ascii="Times New Roman" w:eastAsia="Times New Roman" w:hAnsi="Times New Roman" w:cs="Times New Roman"/>
          <w:kern w:val="0"/>
          <w14:ligatures w14:val="none"/>
        </w:rPr>
        <w:t>1945</w:t>
      </w:r>
      <w:proofErr w:type="gramEnd"/>
      <w:r w:rsidRPr="00A3017D">
        <w:rPr>
          <w:rFonts w:ascii="Times New Roman" w:eastAsia="Times New Roman" w:hAnsi="Times New Roman" w:cs="Times New Roman"/>
          <w:kern w:val="0"/>
          <w14:ligatures w14:val="none"/>
        </w:rPr>
        <w:t xml:space="preserve"> stated explicitly that refugees would not be repatriated against their will.</w:t>
      </w:r>
      <w:r w:rsidRPr="00A3017D">
        <w:rPr>
          <w:rStyle w:val="FootnoteReference"/>
          <w:rFonts w:ascii="Times New Roman" w:eastAsia="Times New Roman" w:hAnsi="Times New Roman" w:cs="Times New Roman"/>
          <w:kern w:val="0"/>
          <w14:ligatures w14:val="none"/>
        </w:rPr>
        <w:footnoteReference w:id="3"/>
      </w:r>
    </w:p>
    <w:p w14:paraId="5ED41CEB" w14:textId="2D83B3D3" w:rsidR="00E81BD8" w:rsidRPr="00A3017D" w:rsidRDefault="00E81BD8" w:rsidP="00E81BD8">
      <w:pPr>
        <w:pStyle w:val="isselectedend"/>
      </w:pPr>
      <w:r w:rsidRPr="00A3017D">
        <w:t xml:space="preserve">The archival record also demonstrates that the British were initially willing to help Slovenian Home Guards and civilians escape to safety in Italy, often using returning aid convoys. One British document states that “the principal methods of evacuation at present are by backloading ration trucks going back to Germany and France.” </w:t>
      </w:r>
      <w:r w:rsidRPr="00A3017D">
        <w:rPr>
          <w:rStyle w:val="FootnoteReference"/>
        </w:rPr>
        <w:footnoteReference w:id="4"/>
      </w:r>
      <w:r w:rsidR="006D51E2" w:rsidRPr="00A3017D">
        <w:t xml:space="preserve"> </w:t>
      </w:r>
      <w:r w:rsidRPr="00A3017D">
        <w:t xml:space="preserve">According to the research of Ivo Jevnikar, Slovenian soldiers and refugees were transported to safety in Italy on at least five occasions. On May 1, members of the </w:t>
      </w:r>
      <w:proofErr w:type="spellStart"/>
      <w:r w:rsidRPr="00A3017D">
        <w:t>Primorski</w:t>
      </w:r>
      <w:proofErr w:type="spellEnd"/>
      <w:r w:rsidRPr="00A3017D">
        <w:t xml:space="preserve"> </w:t>
      </w:r>
      <w:proofErr w:type="spellStart"/>
      <w:r w:rsidRPr="00A3017D">
        <w:t>Domobranci</w:t>
      </w:r>
      <w:proofErr w:type="spellEnd"/>
      <w:r w:rsidRPr="00A3017D">
        <w:t xml:space="preserve"> crossed into Italy and later encountered British forces. Several days later they were transferred to displaced persons camps. On May 12, between 900 and 1,200 civilians</w:t>
      </w:r>
      <w:r w:rsidR="00BD20BF" w:rsidRPr="00A3017D">
        <w:t>,</w:t>
      </w:r>
      <w:r w:rsidRPr="00A3017D">
        <w:t xml:space="preserve"> including Home Guards</w:t>
      </w:r>
      <w:r w:rsidR="00BD20BF" w:rsidRPr="00A3017D">
        <w:t xml:space="preserve">, </w:t>
      </w:r>
      <w:r w:rsidRPr="00A3017D">
        <w:t xml:space="preserve">were transported by British convoys from Klagenfurt to Treviso in Italy. In mid-May, Slovenian Chetniks were moved from Carinthia to Forlì, while others were later transported from </w:t>
      </w:r>
      <w:proofErr w:type="spellStart"/>
      <w:r w:rsidRPr="00A3017D">
        <w:t>Rožek</w:t>
      </w:r>
      <w:proofErr w:type="spellEnd"/>
      <w:r w:rsidRPr="00A3017D">
        <w:t xml:space="preserve"> to Verona.</w:t>
      </w:r>
      <w:r w:rsidR="006D194A" w:rsidRPr="00A3017D">
        <w:rPr>
          <w:rStyle w:val="FootnoteReference"/>
        </w:rPr>
        <w:footnoteReference w:id="5"/>
      </w:r>
    </w:p>
    <w:p w14:paraId="0A664156" w14:textId="3DC74F8E" w:rsidR="00E81BD8" w:rsidRPr="00A3017D" w:rsidRDefault="00E81BD8" w:rsidP="00E81BD8">
      <w:pPr>
        <w:pStyle w:val="isselectedend"/>
      </w:pPr>
      <w:r w:rsidRPr="00A3017D">
        <w:t xml:space="preserve">The evidence strongly suggests that these evacuations ceased not because of a deliberate policy rejecting Slovenian refugees, but because the displaced persons camps in Italy had become </w:t>
      </w:r>
      <w:r w:rsidRPr="00A3017D">
        <w:lastRenderedPageBreak/>
        <w:t>overwhelmed.</w:t>
      </w:r>
      <w:r w:rsidRPr="00A3017D">
        <w:rPr>
          <w:rStyle w:val="FootnoteReference"/>
        </w:rPr>
        <w:footnoteReference w:id="6"/>
      </w:r>
      <w:r w:rsidRPr="00A3017D">
        <w:t xml:space="preserve"> In other words, the British did not initially abandon Slovenians because they endorsed forced repatriation; they halted transports because the logistical system was collapsing under the weight of hundreds of thousands of displaced persons across Europe.</w:t>
      </w:r>
    </w:p>
    <w:p w14:paraId="4523DE17" w14:textId="77777777" w:rsidR="00E81BD8" w:rsidRPr="00A3017D" w:rsidRDefault="00E81BD8" w:rsidP="00E81BD8">
      <w:pPr>
        <w:pStyle w:val="isselectedend"/>
      </w:pPr>
      <w:r w:rsidRPr="00A3017D">
        <w:t>The documents also reveal a profound legal and moral struggle within the British government and military. On one hand, the 1929 Geneva Convention required that prisoners of war be repatriated “without delay” after hostilities ended. On the other hand, the Convention also required humane treatment and implicitly prohibited repatriation into conditions where prisoners faced murder, torture, or reprisals. This contradiction became especially acute in cases involving forced return to communist Yugoslavia, where credible reports already indicated that repatriated individuals faced execution without trial.</w:t>
      </w:r>
    </w:p>
    <w:p w14:paraId="0C0BEE27" w14:textId="30966D36" w:rsidR="00E81BD8" w:rsidRPr="00A3017D" w:rsidRDefault="00E81BD8" w:rsidP="00EA64C2">
      <w:pPr>
        <w:rPr>
          <w:rFonts w:ascii="Times New Roman" w:hAnsi="Times New Roman" w:cs="Times New Roman"/>
        </w:rPr>
      </w:pPr>
      <w:r w:rsidRPr="00A3017D">
        <w:rPr>
          <w:rFonts w:ascii="Times New Roman" w:hAnsi="Times New Roman" w:cs="Times New Roman"/>
        </w:rPr>
        <w:t xml:space="preserve">For this reason, many British officers and officials repeatedly declared that Yugoslavs would not be returned against their will. </w:t>
      </w:r>
      <w:r w:rsidR="00EA64C2" w:rsidRPr="00A3017D">
        <w:rPr>
          <w:rFonts w:ascii="Times New Roman" w:hAnsi="Times New Roman" w:cs="Times New Roman"/>
        </w:rPr>
        <w:t xml:space="preserve">Plus, the United States was firmly opposed to </w:t>
      </w:r>
      <w:r w:rsidR="00770064" w:rsidRPr="00A3017D">
        <w:rPr>
          <w:rFonts w:ascii="Times New Roman" w:hAnsi="Times New Roman" w:cs="Times New Roman"/>
        </w:rPr>
        <w:t xml:space="preserve">forcibly </w:t>
      </w:r>
      <w:r w:rsidR="00EA64C2" w:rsidRPr="00A3017D">
        <w:rPr>
          <w:rFonts w:ascii="Times New Roman" w:hAnsi="Times New Roman" w:cs="Times New Roman"/>
        </w:rPr>
        <w:t xml:space="preserve">returning any Yugoslavs back to </w:t>
      </w:r>
      <w:r w:rsidR="00770064" w:rsidRPr="00A3017D">
        <w:rPr>
          <w:rFonts w:ascii="Times New Roman" w:hAnsi="Times New Roman" w:cs="Times New Roman"/>
        </w:rPr>
        <w:t xml:space="preserve">Yugoslavia. </w:t>
      </w:r>
      <w:r w:rsidRPr="00A3017D">
        <w:rPr>
          <w:rFonts w:ascii="Times New Roman" w:hAnsi="Times New Roman" w:cs="Times New Roman"/>
        </w:rPr>
        <w:t xml:space="preserve">Yet despite these </w:t>
      </w:r>
      <w:r w:rsidR="006D194A" w:rsidRPr="00A3017D">
        <w:rPr>
          <w:rFonts w:ascii="Times New Roman" w:hAnsi="Times New Roman" w:cs="Times New Roman"/>
        </w:rPr>
        <w:t>declarations, the policy changed abruptly</w:t>
      </w:r>
      <w:r w:rsidRPr="00A3017D">
        <w:rPr>
          <w:rFonts w:ascii="Times New Roman" w:hAnsi="Times New Roman" w:cs="Times New Roman"/>
        </w:rPr>
        <w:t>.</w:t>
      </w:r>
    </w:p>
    <w:p w14:paraId="4D4A709E" w14:textId="7E79DD95" w:rsidR="005E351C" w:rsidRPr="00A3017D" w:rsidRDefault="005E351C" w:rsidP="005E351C">
      <w:pPr>
        <w:spacing w:before="100" w:beforeAutospacing="1" w:after="100" w:afterAutospacing="1" w:line="240" w:lineRule="auto"/>
        <w:rPr>
          <w:rFonts w:ascii="Times New Roman" w:eastAsia="Times New Roman" w:hAnsi="Times New Roman" w:cs="Times New Roman"/>
          <w:kern w:val="0"/>
          <w14:ligatures w14:val="none"/>
        </w:rPr>
      </w:pPr>
      <w:r w:rsidRPr="00A3017D">
        <w:rPr>
          <w:rFonts w:ascii="Times New Roman" w:eastAsia="Times New Roman" w:hAnsi="Times New Roman" w:cs="Times New Roman"/>
          <w:kern w:val="0"/>
          <w14:ligatures w14:val="none"/>
        </w:rPr>
        <w:t>After reviewing the archival evidence, I believe that Count Nikolai Tolstoy was substantially correct in describing these events as the “</w:t>
      </w:r>
      <w:r w:rsidR="006D194A" w:rsidRPr="00A3017D">
        <w:rPr>
          <w:rFonts w:ascii="Times New Roman" w:eastAsia="Times New Roman" w:hAnsi="Times New Roman" w:cs="Times New Roman"/>
          <w:kern w:val="0"/>
          <w14:ligatures w14:val="none"/>
        </w:rPr>
        <w:t xml:space="preserve">Klagenfurt </w:t>
      </w:r>
      <w:r w:rsidRPr="00A3017D">
        <w:rPr>
          <w:rFonts w:ascii="Times New Roman" w:eastAsia="Times New Roman" w:hAnsi="Times New Roman" w:cs="Times New Roman"/>
          <w:kern w:val="0"/>
          <w14:ligatures w14:val="none"/>
        </w:rPr>
        <w:t xml:space="preserve">conspiracy” in his 1986 work </w:t>
      </w:r>
      <w:r w:rsidRPr="00A3017D">
        <w:rPr>
          <w:rFonts w:ascii="Times New Roman" w:eastAsia="Times New Roman" w:hAnsi="Times New Roman" w:cs="Times New Roman"/>
          <w:i/>
          <w:iCs/>
          <w:kern w:val="0"/>
          <w14:ligatures w14:val="none"/>
        </w:rPr>
        <w:t>The Minister and the Massacres</w:t>
      </w:r>
      <w:r w:rsidRPr="00A3017D">
        <w:rPr>
          <w:rFonts w:ascii="Times New Roman" w:eastAsia="Times New Roman" w:hAnsi="Times New Roman" w:cs="Times New Roman"/>
          <w:kern w:val="0"/>
          <w14:ligatures w14:val="none"/>
        </w:rPr>
        <w:t>. Tolstoy conducted extensive archival research and interviewed numerous witnesses, including British soldiers who later described their shock at suddenly receiving orders to place Slovenian Home Guards onto trains bound for Yugoslavia.</w:t>
      </w:r>
    </w:p>
    <w:p w14:paraId="3BCF3BA9" w14:textId="45D949FD" w:rsidR="005E351C" w:rsidRPr="00A3017D" w:rsidRDefault="005E351C" w:rsidP="005E351C">
      <w:pPr>
        <w:spacing w:before="100" w:beforeAutospacing="1" w:after="100" w:afterAutospacing="1" w:line="240" w:lineRule="auto"/>
        <w:rPr>
          <w:rFonts w:ascii="Times New Roman" w:eastAsia="Times New Roman" w:hAnsi="Times New Roman" w:cs="Times New Roman"/>
          <w:kern w:val="0"/>
          <w14:ligatures w14:val="none"/>
        </w:rPr>
      </w:pPr>
      <w:r w:rsidRPr="00A3017D">
        <w:rPr>
          <w:rFonts w:ascii="Times New Roman" w:eastAsia="Times New Roman" w:hAnsi="Times New Roman" w:cs="Times New Roman"/>
          <w:kern w:val="0"/>
          <w14:ligatures w14:val="none"/>
        </w:rPr>
        <w:t xml:space="preserve">According to Tolstoy, the existing non-repatriation policy was secretly reversed at a high political level. He further argued that certain documents were altered or removed </w:t>
      </w:r>
      <w:proofErr w:type="gramStart"/>
      <w:r w:rsidRPr="00A3017D">
        <w:rPr>
          <w:rFonts w:ascii="Times New Roman" w:eastAsia="Times New Roman" w:hAnsi="Times New Roman" w:cs="Times New Roman"/>
          <w:kern w:val="0"/>
          <w14:ligatures w14:val="none"/>
        </w:rPr>
        <w:t>in order to</w:t>
      </w:r>
      <w:proofErr w:type="gramEnd"/>
      <w:r w:rsidRPr="00A3017D">
        <w:rPr>
          <w:rFonts w:ascii="Times New Roman" w:eastAsia="Times New Roman" w:hAnsi="Times New Roman" w:cs="Times New Roman"/>
          <w:kern w:val="0"/>
          <w14:ligatures w14:val="none"/>
        </w:rPr>
        <w:t xml:space="preserve"> conceal responsibility for the decision. During a recent discussion in Oxford, Tolstoy reiterated his belief that Soviet political pressure played a decisive role in the reversal, including possible blackmail.</w:t>
      </w:r>
      <w:r w:rsidRPr="00A3017D">
        <w:rPr>
          <w:rStyle w:val="FootnoteReference"/>
          <w:rFonts w:ascii="Times New Roman" w:eastAsia="Times New Roman" w:hAnsi="Times New Roman" w:cs="Times New Roman"/>
          <w:kern w:val="0"/>
          <w14:ligatures w14:val="none"/>
        </w:rPr>
        <w:footnoteReference w:id="7"/>
      </w:r>
      <w:r w:rsidRPr="00A3017D">
        <w:rPr>
          <w:rFonts w:ascii="Times New Roman" w:eastAsia="Times New Roman" w:hAnsi="Times New Roman" w:cs="Times New Roman"/>
          <w:kern w:val="0"/>
          <w14:ligatures w14:val="none"/>
        </w:rPr>
        <w:t xml:space="preserve"> Even today, important documents connected to the </w:t>
      </w:r>
      <w:proofErr w:type="gramStart"/>
      <w:r w:rsidRPr="00A3017D">
        <w:rPr>
          <w:rFonts w:ascii="Times New Roman" w:eastAsia="Times New Roman" w:hAnsi="Times New Roman" w:cs="Times New Roman"/>
          <w:kern w:val="0"/>
          <w14:ligatures w14:val="none"/>
        </w:rPr>
        <w:t>repatriations</w:t>
      </w:r>
      <w:proofErr w:type="gramEnd"/>
      <w:r w:rsidRPr="00A3017D">
        <w:rPr>
          <w:rFonts w:ascii="Times New Roman" w:eastAsia="Times New Roman" w:hAnsi="Times New Roman" w:cs="Times New Roman"/>
          <w:kern w:val="0"/>
          <w14:ligatures w14:val="none"/>
        </w:rPr>
        <w:t xml:space="preserve"> remain missing from the archives.</w:t>
      </w:r>
      <w:r w:rsidRPr="00A3017D">
        <w:rPr>
          <w:rStyle w:val="FootnoteReference"/>
          <w:rFonts w:ascii="Times New Roman" w:eastAsia="Times New Roman" w:hAnsi="Times New Roman" w:cs="Times New Roman"/>
          <w:kern w:val="0"/>
          <w14:ligatures w14:val="none"/>
        </w:rPr>
        <w:footnoteReference w:id="8"/>
      </w:r>
    </w:p>
    <w:p w14:paraId="4733EFD5" w14:textId="221FC7E1" w:rsidR="00773F48" w:rsidRPr="00A3017D" w:rsidRDefault="00773F48" w:rsidP="00773F48">
      <w:pPr>
        <w:spacing w:before="100" w:beforeAutospacing="1" w:after="100" w:afterAutospacing="1" w:line="240" w:lineRule="auto"/>
        <w:rPr>
          <w:rFonts w:ascii="Times New Roman" w:eastAsia="Times New Roman" w:hAnsi="Times New Roman" w:cs="Times New Roman"/>
          <w:kern w:val="0"/>
          <w14:ligatures w14:val="none"/>
        </w:rPr>
      </w:pPr>
      <w:r w:rsidRPr="00A3017D">
        <w:rPr>
          <w:rFonts w:ascii="Times New Roman" w:eastAsia="Times New Roman" w:hAnsi="Times New Roman" w:cs="Times New Roman"/>
          <w:kern w:val="0"/>
          <w14:ligatures w14:val="none"/>
        </w:rPr>
        <w:t xml:space="preserve">Historians may continue to debate the precise motivations behind the British decision-making process in May 1945. What is not disputed, however, is the outcome. </w:t>
      </w:r>
      <w:r w:rsidR="00BD20BF" w:rsidRPr="00A3017D">
        <w:rPr>
          <w:rFonts w:ascii="Times New Roman" w:eastAsia="Times New Roman" w:hAnsi="Times New Roman" w:cs="Times New Roman"/>
          <w:kern w:val="0"/>
          <w14:ligatures w14:val="none"/>
        </w:rPr>
        <w:t>Hundreds of t</w:t>
      </w:r>
      <w:r w:rsidRPr="00A3017D">
        <w:rPr>
          <w:rFonts w:ascii="Times New Roman" w:eastAsia="Times New Roman" w:hAnsi="Times New Roman" w:cs="Times New Roman"/>
          <w:kern w:val="0"/>
          <w14:ligatures w14:val="none"/>
        </w:rPr>
        <w:t>housands of Slovenians and other Yugoslav anti-communists were forcibly returned to Yugoslavia, and many were subsequently executed without trial.</w:t>
      </w:r>
    </w:p>
    <w:p w14:paraId="2E84ABDA" w14:textId="77777777" w:rsidR="00773F48" w:rsidRPr="00A3017D" w:rsidRDefault="00773F48" w:rsidP="00773F48">
      <w:pPr>
        <w:spacing w:before="100" w:beforeAutospacing="1" w:after="100" w:afterAutospacing="1" w:line="240" w:lineRule="auto"/>
        <w:rPr>
          <w:rFonts w:ascii="Times New Roman" w:eastAsia="Times New Roman" w:hAnsi="Times New Roman" w:cs="Times New Roman"/>
          <w:kern w:val="0"/>
          <w14:ligatures w14:val="none"/>
        </w:rPr>
      </w:pPr>
      <w:r w:rsidRPr="00A3017D">
        <w:rPr>
          <w:rFonts w:ascii="Times New Roman" w:eastAsia="Times New Roman" w:hAnsi="Times New Roman" w:cs="Times New Roman"/>
          <w:kern w:val="0"/>
          <w14:ligatures w14:val="none"/>
        </w:rPr>
        <w:t>The postwar killings carried out by Tito’s regime constituted a clear violation of the legal and humanitarian principles embodied in the Geneva Convention. Whatever political pressures confronted Allied governments in 1945, the forced return of prisoners and refugees to almost certain death remains one of the darkest moral failures of the immediate postwar period.</w:t>
      </w:r>
    </w:p>
    <w:p w14:paraId="32C18C22" w14:textId="559C8C58" w:rsidR="00773F48" w:rsidRPr="00A3017D" w:rsidRDefault="00773F48" w:rsidP="00773F48">
      <w:pPr>
        <w:spacing w:before="100" w:beforeAutospacing="1" w:after="100" w:afterAutospacing="1" w:line="240" w:lineRule="auto"/>
        <w:rPr>
          <w:rFonts w:ascii="Times New Roman" w:eastAsia="Times New Roman" w:hAnsi="Times New Roman" w:cs="Times New Roman"/>
          <w:kern w:val="0"/>
          <w14:ligatures w14:val="none"/>
        </w:rPr>
      </w:pPr>
      <w:r w:rsidRPr="00A3017D">
        <w:rPr>
          <w:rFonts w:ascii="Times New Roman" w:eastAsia="Times New Roman" w:hAnsi="Times New Roman" w:cs="Times New Roman"/>
          <w:kern w:val="0"/>
          <w14:ligatures w14:val="none"/>
        </w:rPr>
        <w:t xml:space="preserve">For many Slovenians, the tragedy of the repatriations is not merely a historical controversy. It is a personal and national trauma whose consequences extend across generations. A full historical reckoning requires acknowledging not only the crimes committed by communist authorities after </w:t>
      </w:r>
      <w:r w:rsidRPr="00A3017D">
        <w:rPr>
          <w:rFonts w:ascii="Times New Roman" w:eastAsia="Times New Roman" w:hAnsi="Times New Roman" w:cs="Times New Roman"/>
          <w:kern w:val="0"/>
          <w14:ligatures w14:val="none"/>
        </w:rPr>
        <w:lastRenderedPageBreak/>
        <w:t xml:space="preserve">the war, but also the responsibility of those Allied officials who permitted the </w:t>
      </w:r>
      <w:proofErr w:type="gramStart"/>
      <w:r w:rsidRPr="00A3017D">
        <w:rPr>
          <w:rFonts w:ascii="Times New Roman" w:eastAsia="Times New Roman" w:hAnsi="Times New Roman" w:cs="Times New Roman"/>
          <w:kern w:val="0"/>
          <w14:ligatures w14:val="none"/>
        </w:rPr>
        <w:t>repatriations</w:t>
      </w:r>
      <w:proofErr w:type="gramEnd"/>
      <w:r w:rsidRPr="00A3017D">
        <w:rPr>
          <w:rFonts w:ascii="Times New Roman" w:eastAsia="Times New Roman" w:hAnsi="Times New Roman" w:cs="Times New Roman"/>
          <w:kern w:val="0"/>
          <w14:ligatures w14:val="none"/>
        </w:rPr>
        <w:t xml:space="preserve"> to occur.</w:t>
      </w:r>
    </w:p>
    <w:p w14:paraId="236A7C6C" w14:textId="77777777" w:rsidR="00773F48" w:rsidRPr="00A3017D" w:rsidRDefault="00773F48" w:rsidP="005E351C">
      <w:pPr>
        <w:spacing w:before="100" w:beforeAutospacing="1" w:after="100" w:afterAutospacing="1" w:line="240" w:lineRule="auto"/>
        <w:rPr>
          <w:rFonts w:ascii="Times New Roman" w:eastAsia="Times New Roman" w:hAnsi="Times New Roman" w:cs="Times New Roman"/>
          <w:kern w:val="0"/>
          <w14:ligatures w14:val="none"/>
        </w:rPr>
      </w:pPr>
    </w:p>
    <w:p w14:paraId="7E993C15" w14:textId="77777777" w:rsidR="00C92CD8" w:rsidRPr="00A3017D" w:rsidRDefault="00C92CD8">
      <w:pPr>
        <w:rPr>
          <w:rFonts w:ascii="Times New Roman" w:hAnsi="Times New Roman" w:cs="Times New Roman"/>
        </w:rPr>
      </w:pPr>
    </w:p>
    <w:sectPr w:rsidR="00C92CD8" w:rsidRPr="00A301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F8ECC" w14:textId="77777777" w:rsidR="001F0514" w:rsidRDefault="001F0514" w:rsidP="00F9153D">
      <w:pPr>
        <w:spacing w:after="0" w:line="240" w:lineRule="auto"/>
      </w:pPr>
      <w:r>
        <w:separator/>
      </w:r>
    </w:p>
  </w:endnote>
  <w:endnote w:type="continuationSeparator" w:id="0">
    <w:p w14:paraId="64D34C29" w14:textId="77777777" w:rsidR="001F0514" w:rsidRDefault="001F0514" w:rsidP="00F91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0CE1C" w14:textId="77777777" w:rsidR="001F0514" w:rsidRDefault="001F0514" w:rsidP="00F9153D">
      <w:pPr>
        <w:spacing w:after="0" w:line="240" w:lineRule="auto"/>
      </w:pPr>
      <w:r>
        <w:separator/>
      </w:r>
    </w:p>
  </w:footnote>
  <w:footnote w:type="continuationSeparator" w:id="0">
    <w:p w14:paraId="60823150" w14:textId="77777777" w:rsidR="001F0514" w:rsidRDefault="001F0514" w:rsidP="00F9153D">
      <w:pPr>
        <w:spacing w:after="0" w:line="240" w:lineRule="auto"/>
      </w:pPr>
      <w:r>
        <w:continuationSeparator/>
      </w:r>
    </w:p>
  </w:footnote>
  <w:footnote w:id="1">
    <w:p w14:paraId="4CCA0E7E" w14:textId="008DA284" w:rsidR="00121BF5" w:rsidRDefault="00121BF5">
      <w:pPr>
        <w:pStyle w:val="FootnoteText"/>
      </w:pPr>
      <w:r>
        <w:rPr>
          <w:rStyle w:val="FootnoteReference"/>
        </w:rPr>
        <w:footnoteRef/>
      </w:r>
      <w:r>
        <w:t>The Kingdom of Yugoslavia (officially the Kingdom of Serbs, Croats and Slovenes) signed the 1929 Geneva Convention relative to the Treatment of Prisoners of War in 1929</w:t>
      </w:r>
      <w:r w:rsidR="00BA5DDA">
        <w:t xml:space="preserve"> </w:t>
      </w:r>
      <w:r>
        <w:t xml:space="preserve">and ratified it in 1931. </w:t>
      </w:r>
    </w:p>
  </w:footnote>
  <w:footnote w:id="2">
    <w:p w14:paraId="32A2B619" w14:textId="7FCAF6D6" w:rsidR="00121BF5" w:rsidRDefault="00121BF5">
      <w:pPr>
        <w:pStyle w:val="FootnoteText"/>
      </w:pPr>
      <w:r>
        <w:rPr>
          <w:rStyle w:val="FootnoteReference"/>
        </w:rPr>
        <w:footnoteRef/>
      </w:r>
      <w:r>
        <w:rPr>
          <w:rStyle w:val="FootnoteReference"/>
        </w:rPr>
        <w:footnoteRef/>
      </w:r>
      <w:r>
        <w:t xml:space="preserve"> The National Archives (TNA) WO 204/14629.</w:t>
      </w:r>
    </w:p>
  </w:footnote>
  <w:footnote w:id="3">
    <w:p w14:paraId="597CC781" w14:textId="5B84E8AB" w:rsidR="006D194A" w:rsidRDefault="006D194A">
      <w:pPr>
        <w:pStyle w:val="FootnoteText"/>
      </w:pPr>
      <w:r>
        <w:rPr>
          <w:rStyle w:val="FootnoteReference"/>
        </w:rPr>
        <w:footnoteRef/>
      </w:r>
      <w:r>
        <w:t xml:space="preserve"> TNA WO 204/2666</w:t>
      </w:r>
    </w:p>
  </w:footnote>
  <w:footnote w:id="4">
    <w:p w14:paraId="74118160" w14:textId="5AB3EE88" w:rsidR="00E81BD8" w:rsidRDefault="00E81BD8">
      <w:pPr>
        <w:pStyle w:val="FootnoteText"/>
      </w:pPr>
      <w:r>
        <w:rPr>
          <w:rStyle w:val="FootnoteReference"/>
        </w:rPr>
        <w:footnoteRef/>
      </w:r>
      <w:r>
        <w:t xml:space="preserve"> TNA WO 204/2666.</w:t>
      </w:r>
    </w:p>
  </w:footnote>
  <w:footnote w:id="5">
    <w:p w14:paraId="41E05F3C" w14:textId="52F9527A" w:rsidR="006D194A" w:rsidRPr="00AD0A81" w:rsidRDefault="006D194A" w:rsidP="00AD0A81">
      <w:pPr>
        <w:spacing w:before="98"/>
        <w:rPr>
          <w:rFonts w:ascii="Century Gothic"/>
          <w:b/>
          <w:color w:val="000000"/>
          <w:sz w:val="28"/>
        </w:rPr>
      </w:pPr>
      <w:r w:rsidRPr="00BA5DDA">
        <w:rPr>
          <w:rStyle w:val="FootnoteReference"/>
          <w:sz w:val="20"/>
          <w:szCs w:val="20"/>
        </w:rPr>
        <w:footnoteRef/>
      </w:r>
      <w:r w:rsidRPr="00BA5DDA">
        <w:rPr>
          <w:sz w:val="20"/>
          <w:szCs w:val="20"/>
        </w:rPr>
        <w:t xml:space="preserve"> </w:t>
      </w:r>
      <w:r w:rsidR="00BA5DDA" w:rsidRPr="00BA5DDA">
        <w:rPr>
          <w:sz w:val="20"/>
          <w:szCs w:val="20"/>
        </w:rPr>
        <w:t>Jevnikar, Ivo</w:t>
      </w:r>
      <w:r w:rsidR="00BA5DDA">
        <w:t xml:space="preserve">, </w:t>
      </w:r>
      <w:r w:rsidR="005D2CAB" w:rsidRPr="005D2CAB">
        <w:rPr>
          <w:sz w:val="20"/>
          <w:szCs w:val="20"/>
        </w:rPr>
        <w:t>Zajeti med Ljubeljem in Dravo, Nova Slovenka Zaveza 116, May 2026</w:t>
      </w:r>
    </w:p>
  </w:footnote>
  <w:footnote w:id="6">
    <w:p w14:paraId="2243D70D" w14:textId="24BB80D4" w:rsidR="00E81BD8" w:rsidRDefault="00E81BD8">
      <w:pPr>
        <w:pStyle w:val="FootnoteText"/>
      </w:pPr>
      <w:r>
        <w:rPr>
          <w:rStyle w:val="FootnoteReference"/>
        </w:rPr>
        <w:footnoteRef/>
      </w:r>
      <w:r>
        <w:t xml:space="preserve"> TNA WO 204/2666</w:t>
      </w:r>
    </w:p>
  </w:footnote>
  <w:footnote w:id="7">
    <w:p w14:paraId="7727998F" w14:textId="6BBDB863" w:rsidR="005E351C" w:rsidRDefault="005E351C">
      <w:pPr>
        <w:pStyle w:val="FootnoteText"/>
      </w:pPr>
      <w:r>
        <w:rPr>
          <w:rStyle w:val="FootnoteReference"/>
        </w:rPr>
        <w:footnoteRef/>
      </w:r>
      <w:r>
        <w:t xml:space="preserve"> Discussion with Nikolai Tolstoy, Oxford, May 22, 2026</w:t>
      </w:r>
    </w:p>
  </w:footnote>
  <w:footnote w:id="8">
    <w:p w14:paraId="3BF84BE6" w14:textId="5388083C" w:rsidR="005E351C" w:rsidRPr="007D37B6" w:rsidRDefault="005E351C">
      <w:pPr>
        <w:pStyle w:val="FootnoteText"/>
      </w:pPr>
      <w:r>
        <w:rPr>
          <w:rStyle w:val="FootnoteReference"/>
        </w:rPr>
        <w:footnoteRef/>
      </w:r>
      <w:r>
        <w:t xml:space="preserve"> </w:t>
      </w:r>
      <w:r w:rsidR="007D37B6">
        <w:rPr>
          <w:i/>
          <w:iCs/>
        </w:rPr>
        <w:t xml:space="preserve">See </w:t>
      </w:r>
      <w:r w:rsidR="007D37B6">
        <w:t xml:space="preserve">generally Mitchell, Ian, </w:t>
      </w:r>
      <w:r w:rsidR="007D37B6">
        <w:rPr>
          <w:i/>
          <w:iCs/>
        </w:rPr>
        <w:t xml:space="preserve">The Cost of A Reputation, </w:t>
      </w:r>
      <w:r w:rsidR="007D37B6">
        <w:t>Topical Books, England, 1997.</w:t>
      </w:r>
      <w:r w:rsidR="00BA5DDA">
        <w:t xml:space="preserve">Jevnikar, Ivo,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351B5"/>
    <w:multiLevelType w:val="multilevel"/>
    <w:tmpl w:val="B9C8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730A30"/>
    <w:multiLevelType w:val="multilevel"/>
    <w:tmpl w:val="25AC9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468444">
    <w:abstractNumId w:val="1"/>
  </w:num>
  <w:num w:numId="2" w16cid:durableId="502628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229"/>
    <w:rsid w:val="0000679E"/>
    <w:rsid w:val="000277A0"/>
    <w:rsid w:val="000777AF"/>
    <w:rsid w:val="00117909"/>
    <w:rsid w:val="00121BF5"/>
    <w:rsid w:val="001354AF"/>
    <w:rsid w:val="0017152F"/>
    <w:rsid w:val="00195A17"/>
    <w:rsid w:val="001C5134"/>
    <w:rsid w:val="001F0514"/>
    <w:rsid w:val="002542E7"/>
    <w:rsid w:val="00257DCF"/>
    <w:rsid w:val="002822D1"/>
    <w:rsid w:val="002C0C44"/>
    <w:rsid w:val="00353F6B"/>
    <w:rsid w:val="003844B0"/>
    <w:rsid w:val="003A230F"/>
    <w:rsid w:val="00462C01"/>
    <w:rsid w:val="00463960"/>
    <w:rsid w:val="004A75F9"/>
    <w:rsid w:val="004B42E4"/>
    <w:rsid w:val="004B70FB"/>
    <w:rsid w:val="004D051C"/>
    <w:rsid w:val="005710B3"/>
    <w:rsid w:val="005A1764"/>
    <w:rsid w:val="005D2CAB"/>
    <w:rsid w:val="005E351C"/>
    <w:rsid w:val="005E7122"/>
    <w:rsid w:val="005F53E9"/>
    <w:rsid w:val="00632BE8"/>
    <w:rsid w:val="00646977"/>
    <w:rsid w:val="0067748E"/>
    <w:rsid w:val="006B217A"/>
    <w:rsid w:val="006B2F38"/>
    <w:rsid w:val="006D194A"/>
    <w:rsid w:val="006D51E2"/>
    <w:rsid w:val="006E1FDE"/>
    <w:rsid w:val="006E3BAF"/>
    <w:rsid w:val="006E3D7D"/>
    <w:rsid w:val="006E40BE"/>
    <w:rsid w:val="00722045"/>
    <w:rsid w:val="00770064"/>
    <w:rsid w:val="00773F48"/>
    <w:rsid w:val="00776F54"/>
    <w:rsid w:val="007B0209"/>
    <w:rsid w:val="007B6DF1"/>
    <w:rsid w:val="007D19B3"/>
    <w:rsid w:val="007D37B6"/>
    <w:rsid w:val="00833887"/>
    <w:rsid w:val="008342D1"/>
    <w:rsid w:val="008B5589"/>
    <w:rsid w:val="008B694B"/>
    <w:rsid w:val="008D5A15"/>
    <w:rsid w:val="0092271D"/>
    <w:rsid w:val="009430FB"/>
    <w:rsid w:val="00945C73"/>
    <w:rsid w:val="00963926"/>
    <w:rsid w:val="00966BCF"/>
    <w:rsid w:val="009F1E18"/>
    <w:rsid w:val="00A3017D"/>
    <w:rsid w:val="00A51229"/>
    <w:rsid w:val="00A55DC3"/>
    <w:rsid w:val="00A66F21"/>
    <w:rsid w:val="00AA7579"/>
    <w:rsid w:val="00AB7EF3"/>
    <w:rsid w:val="00AD0A81"/>
    <w:rsid w:val="00AD627F"/>
    <w:rsid w:val="00B0700A"/>
    <w:rsid w:val="00B139F8"/>
    <w:rsid w:val="00B25631"/>
    <w:rsid w:val="00BA5DDA"/>
    <w:rsid w:val="00BA6240"/>
    <w:rsid w:val="00BD20BF"/>
    <w:rsid w:val="00C41A72"/>
    <w:rsid w:val="00C62BD7"/>
    <w:rsid w:val="00C70EA0"/>
    <w:rsid w:val="00C92CD8"/>
    <w:rsid w:val="00D32E1C"/>
    <w:rsid w:val="00D46F54"/>
    <w:rsid w:val="00D628EA"/>
    <w:rsid w:val="00D8465D"/>
    <w:rsid w:val="00DC65F1"/>
    <w:rsid w:val="00E405C2"/>
    <w:rsid w:val="00E64760"/>
    <w:rsid w:val="00E81BD8"/>
    <w:rsid w:val="00EA5599"/>
    <w:rsid w:val="00EA64C2"/>
    <w:rsid w:val="00EC6156"/>
    <w:rsid w:val="00EF6E1E"/>
    <w:rsid w:val="00F01F58"/>
    <w:rsid w:val="00F12F67"/>
    <w:rsid w:val="00F14C6E"/>
    <w:rsid w:val="00F9153D"/>
    <w:rsid w:val="00F92E0A"/>
    <w:rsid w:val="00FE33AA"/>
    <w:rsid w:val="00FE5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9EBF4"/>
  <w15:chartTrackingRefBased/>
  <w15:docId w15:val="{3176500D-3D1E-42B9-816C-C72BF30B1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12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12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12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12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12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12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12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12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12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2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12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12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12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12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12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12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12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1229"/>
    <w:rPr>
      <w:rFonts w:eastAsiaTheme="majorEastAsia" w:cstheme="majorBidi"/>
      <w:color w:val="272727" w:themeColor="text1" w:themeTint="D8"/>
    </w:rPr>
  </w:style>
  <w:style w:type="paragraph" w:styleId="Title">
    <w:name w:val="Title"/>
    <w:basedOn w:val="Normal"/>
    <w:next w:val="Normal"/>
    <w:link w:val="TitleChar"/>
    <w:uiPriority w:val="10"/>
    <w:qFormat/>
    <w:rsid w:val="00A512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12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12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12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1229"/>
    <w:pPr>
      <w:spacing w:before="160"/>
      <w:jc w:val="center"/>
    </w:pPr>
    <w:rPr>
      <w:i/>
      <w:iCs/>
      <w:color w:val="404040" w:themeColor="text1" w:themeTint="BF"/>
    </w:rPr>
  </w:style>
  <w:style w:type="character" w:customStyle="1" w:styleId="QuoteChar">
    <w:name w:val="Quote Char"/>
    <w:basedOn w:val="DefaultParagraphFont"/>
    <w:link w:val="Quote"/>
    <w:uiPriority w:val="29"/>
    <w:rsid w:val="00A51229"/>
    <w:rPr>
      <w:i/>
      <w:iCs/>
      <w:color w:val="404040" w:themeColor="text1" w:themeTint="BF"/>
    </w:rPr>
  </w:style>
  <w:style w:type="paragraph" w:styleId="ListParagraph">
    <w:name w:val="List Paragraph"/>
    <w:basedOn w:val="Normal"/>
    <w:uiPriority w:val="34"/>
    <w:qFormat/>
    <w:rsid w:val="00A51229"/>
    <w:pPr>
      <w:ind w:left="720"/>
      <w:contextualSpacing/>
    </w:pPr>
  </w:style>
  <w:style w:type="character" w:styleId="IntenseEmphasis">
    <w:name w:val="Intense Emphasis"/>
    <w:basedOn w:val="DefaultParagraphFont"/>
    <w:uiPriority w:val="21"/>
    <w:qFormat/>
    <w:rsid w:val="00A51229"/>
    <w:rPr>
      <w:i/>
      <w:iCs/>
      <w:color w:val="0F4761" w:themeColor="accent1" w:themeShade="BF"/>
    </w:rPr>
  </w:style>
  <w:style w:type="paragraph" w:styleId="IntenseQuote">
    <w:name w:val="Intense Quote"/>
    <w:basedOn w:val="Normal"/>
    <w:next w:val="Normal"/>
    <w:link w:val="IntenseQuoteChar"/>
    <w:uiPriority w:val="30"/>
    <w:qFormat/>
    <w:rsid w:val="00A512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1229"/>
    <w:rPr>
      <w:i/>
      <w:iCs/>
      <w:color w:val="0F4761" w:themeColor="accent1" w:themeShade="BF"/>
    </w:rPr>
  </w:style>
  <w:style w:type="character" w:styleId="IntenseReference">
    <w:name w:val="Intense Reference"/>
    <w:basedOn w:val="DefaultParagraphFont"/>
    <w:uiPriority w:val="32"/>
    <w:qFormat/>
    <w:rsid w:val="00A51229"/>
    <w:rPr>
      <w:b/>
      <w:bCs/>
      <w:smallCaps/>
      <w:color w:val="0F4761" w:themeColor="accent1" w:themeShade="BF"/>
      <w:spacing w:val="5"/>
    </w:rPr>
  </w:style>
  <w:style w:type="paragraph" w:styleId="FootnoteText">
    <w:name w:val="footnote text"/>
    <w:basedOn w:val="Normal"/>
    <w:link w:val="FootnoteTextChar"/>
    <w:uiPriority w:val="99"/>
    <w:unhideWhenUsed/>
    <w:rsid w:val="00F9153D"/>
    <w:pPr>
      <w:spacing w:after="0" w:line="240" w:lineRule="auto"/>
    </w:pPr>
    <w:rPr>
      <w:sz w:val="20"/>
      <w:szCs w:val="20"/>
    </w:rPr>
  </w:style>
  <w:style w:type="character" w:customStyle="1" w:styleId="FootnoteTextChar">
    <w:name w:val="Footnote Text Char"/>
    <w:basedOn w:val="DefaultParagraphFont"/>
    <w:link w:val="FootnoteText"/>
    <w:uiPriority w:val="99"/>
    <w:rsid w:val="00F9153D"/>
    <w:rPr>
      <w:sz w:val="20"/>
      <w:szCs w:val="20"/>
    </w:rPr>
  </w:style>
  <w:style w:type="character" w:styleId="FootnoteReference">
    <w:name w:val="footnote reference"/>
    <w:basedOn w:val="DefaultParagraphFont"/>
    <w:uiPriority w:val="99"/>
    <w:semiHidden/>
    <w:unhideWhenUsed/>
    <w:rsid w:val="00F9153D"/>
    <w:rPr>
      <w:vertAlign w:val="superscript"/>
    </w:rPr>
  </w:style>
  <w:style w:type="paragraph" w:styleId="NormalWeb">
    <w:name w:val="Normal (Web)"/>
    <w:basedOn w:val="Normal"/>
    <w:uiPriority w:val="99"/>
    <w:unhideWhenUsed/>
    <w:rsid w:val="00EF6E1E"/>
    <w:rPr>
      <w:rFonts w:ascii="Times New Roman" w:hAnsi="Times New Roman" w:cs="Times New Roman"/>
    </w:rPr>
  </w:style>
  <w:style w:type="paragraph" w:customStyle="1" w:styleId="isselectedend">
    <w:name w:val="isselectedend"/>
    <w:basedOn w:val="Normal"/>
    <w:rsid w:val="000777A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C62BD7"/>
    <w:rPr>
      <w:color w:val="467886" w:themeColor="hyperlink"/>
      <w:u w:val="single"/>
    </w:rPr>
  </w:style>
  <w:style w:type="character" w:styleId="UnresolvedMention">
    <w:name w:val="Unresolved Mention"/>
    <w:basedOn w:val="DefaultParagraphFont"/>
    <w:uiPriority w:val="99"/>
    <w:semiHidden/>
    <w:unhideWhenUsed/>
    <w:rsid w:val="00C62B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incapress.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42F8C-213D-4926-A1E6-050C2687C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1273</Words>
  <Characters>10111</Characters>
  <Application>Microsoft Office Word</Application>
  <DocSecurity>0</DocSecurity>
  <Lines>246</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Velikonja</dc:creator>
  <cp:keywords/>
  <dc:description/>
  <cp:lastModifiedBy>Maria Velikonja</cp:lastModifiedBy>
  <cp:revision>2</cp:revision>
  <dcterms:created xsi:type="dcterms:W3CDTF">2026-08-05T21:04:00Z</dcterms:created>
  <dcterms:modified xsi:type="dcterms:W3CDTF">2026-08-05T21:04:00Z</dcterms:modified>
</cp:coreProperties>
</file>